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52" w:rsidRPr="00EF66B0" w:rsidRDefault="00EF66B0" w:rsidP="00FA6652">
      <w:pPr>
        <w:spacing w:line="36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>Tower Height, Surface Area</w:t>
      </w:r>
      <w:bookmarkStart w:id="0" w:name="_GoBack"/>
      <w:bookmarkEnd w:id="0"/>
      <w:r>
        <w:rPr>
          <w:rFonts w:asciiTheme="minorBidi" w:hAnsiTheme="minorBidi"/>
          <w:b/>
          <w:bCs/>
          <w:sz w:val="36"/>
          <w:szCs w:val="36"/>
        </w:rPr>
        <w:t xml:space="preserve"> </w:t>
      </w:r>
      <w:r w:rsidR="00FA6652" w:rsidRPr="00EF66B0">
        <w:rPr>
          <w:rFonts w:asciiTheme="minorBidi" w:hAnsiTheme="minorBidi"/>
          <w:b/>
          <w:bCs/>
          <w:sz w:val="36"/>
          <w:szCs w:val="36"/>
        </w:rPr>
        <w:t>and Volume Quiz</w:t>
      </w:r>
    </w:p>
    <w:p w:rsidR="00164FB1" w:rsidRPr="00FA6652" w:rsidRDefault="00CF52A3" w:rsidP="00FA6652">
      <w:pPr>
        <w:spacing w:line="360" w:lineRule="auto"/>
        <w:rPr>
          <w:rFonts w:asciiTheme="minorBidi" w:hAnsiTheme="minorBidi"/>
        </w:rPr>
      </w:pPr>
      <w:r w:rsidRPr="00FA6652">
        <w:rPr>
          <w:rFonts w:asciiTheme="minorBidi" w:hAnsiTheme="minorBidi"/>
        </w:rPr>
        <w:t xml:space="preserve">Assume we are using </w:t>
      </w:r>
      <w:r w:rsidR="00592EDE">
        <w:rPr>
          <w:rFonts w:asciiTheme="minorBidi" w:hAnsiTheme="minorBidi"/>
        </w:rPr>
        <w:t>six</w:t>
      </w:r>
      <w:r w:rsidRPr="00FA6652">
        <w:rPr>
          <w:rFonts w:asciiTheme="minorBidi" w:hAnsiTheme="minorBidi"/>
        </w:rPr>
        <w:t xml:space="preserve"> sheets of A3 (279 mm x 420 mm) </w:t>
      </w:r>
      <w:r w:rsidR="009F118F" w:rsidRPr="00FA6652">
        <w:rPr>
          <w:rFonts w:asciiTheme="minorBidi" w:hAnsiTheme="minorBidi"/>
        </w:rPr>
        <w:t>cardstock</w:t>
      </w:r>
      <w:r w:rsidRPr="00FA6652">
        <w:rPr>
          <w:rFonts w:asciiTheme="minorBidi" w:hAnsiTheme="minorBidi"/>
        </w:rPr>
        <w:t xml:space="preserve"> to build our tower. Recall from our investigation of the tower that we found that the volumes and surface areas of successive blocks to be in geometric progressions.</w:t>
      </w:r>
    </w:p>
    <w:p w:rsidR="00CF52A3" w:rsidRPr="00FA6652" w:rsidRDefault="00CF52A3" w:rsidP="00FA6652">
      <w:pPr>
        <w:spacing w:line="360" w:lineRule="auto"/>
        <w:rPr>
          <w:rFonts w:asciiTheme="minorBidi" w:hAnsiTheme="minorBidi"/>
        </w:rPr>
      </w:pPr>
    </w:p>
    <w:p w:rsidR="00CF52A3" w:rsidRPr="00FA6652" w:rsidRDefault="00CF52A3" w:rsidP="00FA6652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FA6652">
        <w:rPr>
          <w:rFonts w:asciiTheme="minorBidi" w:hAnsiTheme="minorBidi"/>
        </w:rPr>
        <w:t>Fill in the co</w:t>
      </w:r>
      <w:r w:rsidR="00A00D63" w:rsidRPr="00FA6652">
        <w:rPr>
          <w:rFonts w:asciiTheme="minorBidi" w:hAnsiTheme="minorBidi"/>
        </w:rPr>
        <w:t>mmon</w:t>
      </w:r>
      <w:r w:rsidRPr="00FA6652">
        <w:rPr>
          <w:rFonts w:asciiTheme="minorBidi" w:hAnsiTheme="minorBidi"/>
        </w:rPr>
        <w:t xml:space="preserve"> ratios</w:t>
      </w:r>
    </w:p>
    <w:p w:rsidR="00CF52A3" w:rsidRPr="00FA6652" w:rsidRDefault="00CF52A3" w:rsidP="00FA6652">
      <w:pPr>
        <w:pStyle w:val="ListParagraph"/>
        <w:spacing w:line="360" w:lineRule="auto"/>
        <w:ind w:left="1080"/>
        <w:rPr>
          <w:rFonts w:asciiTheme="minorBidi" w:hAnsiTheme="minorBidi"/>
          <w:u w:val="single"/>
        </w:rPr>
      </w:pPr>
      <w:r w:rsidRPr="00FA6652">
        <w:rPr>
          <w:rFonts w:asciiTheme="minorBidi" w:hAnsiTheme="minorBidi"/>
        </w:rPr>
        <w:t>a.</w:t>
      </w:r>
      <w:r w:rsidRPr="00FA6652">
        <w:rPr>
          <w:rFonts w:asciiTheme="minorBidi" w:hAnsiTheme="minorBidi"/>
        </w:rPr>
        <w:tab/>
        <w:t>Co</w:t>
      </w:r>
      <w:r w:rsidR="00A00D63" w:rsidRPr="00FA6652">
        <w:rPr>
          <w:rFonts w:asciiTheme="minorBidi" w:hAnsiTheme="minorBidi"/>
        </w:rPr>
        <w:t>mmon</w:t>
      </w:r>
      <w:r w:rsidRPr="00FA6652">
        <w:rPr>
          <w:rFonts w:asciiTheme="minorBidi" w:hAnsiTheme="minorBidi"/>
        </w:rPr>
        <w:t xml:space="preserve"> ratio for block volumes:</w:t>
      </w:r>
      <w:r w:rsidRPr="00FA6652">
        <w:rPr>
          <w:rFonts w:asciiTheme="minorBidi" w:hAnsiTheme="minorBid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</m:t>
        </m:r>
      </m:oMath>
      <w:r w:rsidR="00A00D63" w:rsidRPr="00FA6652">
        <w:rPr>
          <w:rFonts w:asciiTheme="minorBidi" w:hAnsiTheme="minorBidi"/>
        </w:rPr>
        <w:t xml:space="preserve"> </w:t>
      </w:r>
      <w:r w:rsidRPr="00FA6652">
        <w:rPr>
          <w:rFonts w:asciiTheme="minorBidi" w:hAnsiTheme="minorBidi"/>
          <w:u w:val="single"/>
        </w:rPr>
        <w:tab/>
      </w:r>
      <w:r w:rsidRPr="00FA6652">
        <w:rPr>
          <w:rFonts w:asciiTheme="minorBidi" w:hAnsiTheme="minorBidi"/>
          <w:u w:val="single"/>
        </w:rPr>
        <w:tab/>
      </w:r>
      <w:r w:rsidRPr="00FA6652">
        <w:rPr>
          <w:rFonts w:asciiTheme="minorBidi" w:hAnsiTheme="minorBidi"/>
          <w:u w:val="single"/>
        </w:rPr>
        <w:tab/>
      </w:r>
    </w:p>
    <w:p w:rsidR="009F118F" w:rsidRPr="00FA6652" w:rsidRDefault="009F118F" w:rsidP="00FA6652">
      <w:pPr>
        <w:pStyle w:val="ListParagraph"/>
        <w:spacing w:line="360" w:lineRule="auto"/>
        <w:ind w:left="1080"/>
        <w:rPr>
          <w:rFonts w:asciiTheme="minorBidi" w:hAnsiTheme="minorBidi"/>
        </w:rPr>
      </w:pPr>
    </w:p>
    <w:p w:rsidR="00CF52A3" w:rsidRPr="00FA6652" w:rsidRDefault="00CF52A3" w:rsidP="00FA6652">
      <w:pPr>
        <w:pStyle w:val="ListParagraph"/>
        <w:spacing w:line="360" w:lineRule="auto"/>
        <w:ind w:left="1080"/>
        <w:rPr>
          <w:rFonts w:asciiTheme="minorBidi" w:hAnsiTheme="minorBidi"/>
        </w:rPr>
      </w:pPr>
      <w:r w:rsidRPr="00FA6652">
        <w:rPr>
          <w:rFonts w:asciiTheme="minorBidi" w:hAnsiTheme="minorBidi"/>
        </w:rPr>
        <w:t>b.</w:t>
      </w:r>
      <w:r w:rsidRPr="00FA6652">
        <w:rPr>
          <w:rFonts w:asciiTheme="minorBidi" w:hAnsiTheme="minorBidi"/>
        </w:rPr>
        <w:tab/>
        <w:t>Co</w:t>
      </w:r>
      <w:r w:rsidR="00A00D63" w:rsidRPr="00FA6652">
        <w:rPr>
          <w:rFonts w:asciiTheme="minorBidi" w:hAnsiTheme="minorBidi"/>
        </w:rPr>
        <w:t>mmon</w:t>
      </w:r>
      <w:r w:rsidRPr="00FA6652">
        <w:rPr>
          <w:rFonts w:asciiTheme="minorBidi" w:hAnsiTheme="minorBidi"/>
        </w:rPr>
        <w:t xml:space="preserve"> ratio for block surface areas:</w:t>
      </w:r>
      <w:r w:rsidRPr="00FA6652">
        <w:rPr>
          <w:rFonts w:asciiTheme="minorBidi" w:hAnsiTheme="minorBid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</m:oMath>
      <w:r w:rsidR="00A00D63" w:rsidRPr="00FA6652">
        <w:rPr>
          <w:rFonts w:asciiTheme="minorBidi" w:hAnsiTheme="minorBidi"/>
        </w:rPr>
        <w:t xml:space="preserve"> </w:t>
      </w:r>
      <w:r w:rsidRPr="00FA6652">
        <w:rPr>
          <w:rFonts w:asciiTheme="minorBidi" w:hAnsiTheme="minorBidi"/>
          <w:u w:val="single"/>
        </w:rPr>
        <w:tab/>
      </w:r>
      <w:r w:rsidRPr="00FA6652">
        <w:rPr>
          <w:rFonts w:asciiTheme="minorBidi" w:hAnsiTheme="minorBidi"/>
          <w:u w:val="single"/>
        </w:rPr>
        <w:tab/>
      </w:r>
      <w:r w:rsidRPr="00FA6652">
        <w:rPr>
          <w:rFonts w:asciiTheme="minorBidi" w:hAnsiTheme="minorBidi"/>
          <w:u w:val="single"/>
        </w:rPr>
        <w:tab/>
      </w:r>
    </w:p>
    <w:p w:rsidR="00CF52A3" w:rsidRPr="00FA6652" w:rsidRDefault="00CF52A3" w:rsidP="00FA6652">
      <w:pPr>
        <w:spacing w:line="360" w:lineRule="auto"/>
        <w:rPr>
          <w:rFonts w:asciiTheme="minorBidi" w:hAnsiTheme="minorBidi"/>
        </w:rPr>
      </w:pPr>
    </w:p>
    <w:p w:rsidR="009F118F" w:rsidRPr="00FA6652" w:rsidRDefault="00CF52A3" w:rsidP="00FA6652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FA6652">
        <w:rPr>
          <w:rFonts w:asciiTheme="minorBidi" w:hAnsiTheme="minorBidi"/>
        </w:rPr>
        <w:t xml:space="preserve">Now consider the block heights. </w:t>
      </w:r>
      <w:r w:rsidR="00A00D63" w:rsidRPr="00FA6652">
        <w:rPr>
          <w:rFonts w:asciiTheme="minorBidi" w:hAnsiTheme="minorBidi"/>
        </w:rPr>
        <w:t>Notice that these are also in a geometric progression. Find the common ratio</w:t>
      </w:r>
      <w:r w:rsidR="00592EDE">
        <w:rPr>
          <w:rFonts w:asciiTheme="minorBidi" w:hAnsiTheme="minorBidi"/>
        </w:rPr>
        <w:t>:</w:t>
      </w:r>
    </w:p>
    <w:p w:rsidR="00CF52A3" w:rsidRPr="00FA6652" w:rsidRDefault="009F118F" w:rsidP="00FA6652">
      <w:pPr>
        <w:pStyle w:val="ListParagraph"/>
        <w:spacing w:line="360" w:lineRule="auto"/>
        <w:ind w:left="1080"/>
        <w:rPr>
          <w:rFonts w:asciiTheme="minorBidi" w:hAnsiTheme="minorBidi"/>
        </w:rPr>
      </w:pPr>
      <w:r w:rsidRPr="00FA6652">
        <w:rPr>
          <w:rFonts w:asciiTheme="minorBidi" w:hAnsiTheme="minorBidi"/>
        </w:rPr>
        <w:tab/>
      </w:r>
      <w:r w:rsidRPr="00FA6652">
        <w:rPr>
          <w:rFonts w:asciiTheme="minorBidi" w:hAnsiTheme="minorBidi"/>
        </w:rPr>
        <w:tab/>
      </w:r>
      <w:r w:rsidR="00A00D63" w:rsidRPr="00FA6652">
        <w:rPr>
          <w:rFonts w:asciiTheme="minorBidi" w:hAnsiTheme="minorBidi"/>
        </w:rPr>
        <w:tab/>
      </w:r>
      <w:r w:rsidR="00A00D63" w:rsidRPr="00FA6652">
        <w:rPr>
          <w:rFonts w:asciiTheme="minorBidi" w:hAnsiTheme="minorBidi"/>
        </w:rPr>
        <w:tab/>
      </w:r>
      <w:r w:rsidR="00A00D63" w:rsidRPr="00FA6652">
        <w:rPr>
          <w:rFonts w:asciiTheme="minorBidi" w:hAnsiTheme="minorBidi"/>
        </w:rPr>
        <w:tab/>
      </w:r>
      <w:r w:rsidR="00A00D63" w:rsidRPr="00FA6652">
        <w:rPr>
          <w:rFonts w:asciiTheme="minorBidi" w:hAnsiTheme="minorBid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</m:oMath>
      <w:r w:rsidR="00A00D63" w:rsidRPr="00FA6652">
        <w:rPr>
          <w:rFonts w:asciiTheme="minorBidi" w:hAnsiTheme="minorBidi"/>
        </w:rPr>
        <w:t xml:space="preserve"> </w:t>
      </w:r>
      <w:r w:rsidR="00A00D63" w:rsidRPr="00FA6652">
        <w:rPr>
          <w:rFonts w:asciiTheme="minorBidi" w:hAnsiTheme="minorBidi"/>
          <w:u w:val="single"/>
        </w:rPr>
        <w:tab/>
      </w:r>
      <w:r w:rsidR="00A00D63" w:rsidRPr="00FA6652">
        <w:rPr>
          <w:rFonts w:asciiTheme="minorBidi" w:hAnsiTheme="minorBidi"/>
          <w:u w:val="single"/>
        </w:rPr>
        <w:tab/>
      </w:r>
      <w:r w:rsidR="00A00D63" w:rsidRPr="00FA6652">
        <w:rPr>
          <w:rFonts w:asciiTheme="minorBidi" w:hAnsiTheme="minorBidi"/>
          <w:u w:val="single"/>
        </w:rPr>
        <w:tab/>
      </w:r>
    </w:p>
    <w:p w:rsidR="00CF52A3" w:rsidRPr="00FA6652" w:rsidRDefault="00CF52A3" w:rsidP="00FA6652">
      <w:pPr>
        <w:spacing w:line="360" w:lineRule="auto"/>
        <w:rPr>
          <w:rFonts w:asciiTheme="minorBidi" w:hAnsiTheme="minorBidi"/>
        </w:rPr>
      </w:pPr>
    </w:p>
    <w:p w:rsidR="00CF52A3" w:rsidRPr="00FA6652" w:rsidRDefault="00A00D63" w:rsidP="00FA6652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FA6652">
        <w:rPr>
          <w:rFonts w:asciiTheme="minorBidi" w:hAnsiTheme="minorBidi"/>
        </w:rPr>
        <w:t>It turns out the geometric progressions can be summed up when the common ratio is between zero and one. This problem will guide you through the process of understanding this concept.</w:t>
      </w:r>
    </w:p>
    <w:p w:rsidR="00A00D63" w:rsidRPr="00FA6652" w:rsidRDefault="00A00D63" w:rsidP="00FA6652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FA6652">
        <w:rPr>
          <w:rFonts w:asciiTheme="minorBidi" w:hAnsiTheme="minorBidi"/>
        </w:rPr>
        <w:t xml:space="preserve">Let </w:t>
      </w:r>
      <m:oMath>
        <m:r>
          <w:rPr>
            <w:rFonts w:ascii="Cambria Math" w:hAnsi="Cambria Math"/>
          </w:rPr>
          <m:t>v</m:t>
        </m:r>
      </m:oMath>
      <w:r w:rsidRPr="00FA6652">
        <w:rPr>
          <w:rFonts w:asciiTheme="minorBidi" w:hAnsiTheme="minorBidi"/>
        </w:rPr>
        <w:t xml:space="preserve"> be the volume of the first block. </w:t>
      </w:r>
      <w:r w:rsidRPr="00FA6652">
        <w:rPr>
          <w:rFonts w:asciiTheme="minorBidi" w:hAnsiTheme="minorBidi"/>
        </w:rPr>
        <w:tab/>
      </w:r>
      <m:oMath>
        <m:r>
          <w:rPr>
            <w:rFonts w:ascii="Cambria Math" w:hAnsi="Cambria Math"/>
          </w:rPr>
          <m:t>v=</m:t>
        </m:r>
      </m:oMath>
      <w:r w:rsidRPr="00FA6652">
        <w:rPr>
          <w:rFonts w:asciiTheme="minorBidi" w:hAnsiTheme="minorBidi"/>
        </w:rPr>
        <w:t xml:space="preserve"> </w:t>
      </w:r>
      <w:r w:rsidRPr="00FA6652">
        <w:rPr>
          <w:rFonts w:asciiTheme="minorBidi" w:hAnsiTheme="minorBidi"/>
          <w:u w:val="single"/>
        </w:rPr>
        <w:tab/>
      </w:r>
      <w:r w:rsidRPr="00FA6652">
        <w:rPr>
          <w:rFonts w:asciiTheme="minorBidi" w:hAnsiTheme="minorBidi"/>
          <w:u w:val="single"/>
        </w:rPr>
        <w:tab/>
      </w:r>
      <w:r w:rsidRPr="00FA6652">
        <w:rPr>
          <w:rFonts w:asciiTheme="minorBidi" w:hAnsiTheme="minorBidi"/>
          <w:u w:val="single"/>
        </w:rPr>
        <w:tab/>
      </w:r>
    </w:p>
    <w:p w:rsidR="00A00D63" w:rsidRPr="00FA6652" w:rsidRDefault="00121FEE" w:rsidP="00FA6652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FA6652">
        <w:rPr>
          <w:rFonts w:asciiTheme="minorBidi" w:hAnsiTheme="minorBidi"/>
        </w:rPr>
        <w:t xml:space="preserve">Given </w:t>
      </w:r>
      <w:r w:rsidRPr="00FA6652">
        <w:rPr>
          <w:rFonts w:asciiTheme="minorBidi" w:eastAsiaTheme="minorEastAsia" w:hAnsiTheme="minorBidi"/>
        </w:rPr>
        <w:t xml:space="preserve">the volume </w:t>
      </w:r>
      <m:oMath>
        <m:r>
          <w:rPr>
            <w:rFonts w:ascii="Cambria Math" w:eastAsiaTheme="minorEastAsia" w:hAnsi="Cambria Math"/>
          </w:rPr>
          <m:t>v</m:t>
        </m:r>
      </m:oMath>
      <w:r w:rsidRPr="00FA6652">
        <w:rPr>
          <w:rFonts w:asciiTheme="minorBidi" w:eastAsiaTheme="minorEastAsia" w:hAnsiTheme="minorBidi"/>
        </w:rPr>
        <w:t xml:space="preserve"> of the first block and the common ratio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</m:oMath>
      <w:r w:rsidRPr="00FA6652">
        <w:rPr>
          <w:rFonts w:asciiTheme="minorBidi" w:eastAsiaTheme="minorEastAsia" w:hAnsiTheme="minorBidi"/>
        </w:rPr>
        <w:t xml:space="preserve"> we can find the volume of the entire tower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Pr="00FA6652">
        <w:rPr>
          <w:rFonts w:asciiTheme="minorBidi" w:eastAsiaTheme="minorEastAsia" w:hAnsiTheme="minorBidi"/>
        </w:rPr>
        <w:t xml:space="preserve"> like this:</w:t>
      </w:r>
    </w:p>
    <w:p w:rsidR="00121FEE" w:rsidRPr="00FA6652" w:rsidRDefault="00EE1A6A" w:rsidP="00FA6652">
      <w:pPr>
        <w:spacing w:line="360" w:lineRule="auto"/>
        <w:rPr>
          <w:rFonts w:asciiTheme="minorBidi" w:eastAsiaTheme="minorEastAsia" w:hAnsiTheme="minorBid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m:rPr>
              <m:aln/>
            </m:rPr>
            <w:rPr>
              <w:rFonts w:ascii="Cambria Math" w:hAnsi="Cambria Math"/>
            </w:rPr>
            <m:t>=v+</m:t>
          </m:r>
          <m:r>
            <w:rPr>
              <w:rFonts w:ascii="Cambria Math" w:eastAsiaTheme="minorEastAsia" w:hAnsi="Cambria Math"/>
            </w:rPr>
            <m:t>v⋅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+v⋅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+v⋅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+⋯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=v⋅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+⋯</m:t>
              </m:r>
            </m:e>
          </m:d>
        </m:oMath>
      </m:oMathPara>
    </w:p>
    <w:p w:rsidR="00121FEE" w:rsidRPr="00FA6652" w:rsidRDefault="00363138" w:rsidP="00FA6652">
      <w:pPr>
        <w:spacing w:line="360" w:lineRule="auto"/>
        <w:ind w:left="1530" w:hanging="1530"/>
        <w:rPr>
          <w:rFonts w:asciiTheme="minorBidi" w:eastAsiaTheme="minorEastAsia" w:hAnsiTheme="minorBidi"/>
        </w:rPr>
      </w:pPr>
      <w:r w:rsidRPr="00FA6652">
        <w:rPr>
          <w:rFonts w:asciiTheme="minorBidi" w:hAnsiTheme="minorBidi"/>
        </w:rPr>
        <w:tab/>
        <w:t xml:space="preserve">The trick is to find the value of the sum of the powers of the common ratio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 w:rsidRPr="00FA6652">
        <w:rPr>
          <w:rFonts w:asciiTheme="minorBidi" w:eastAsiaTheme="minorEastAsia" w:hAnsiTheme="minorBidi"/>
        </w:rPr>
        <w:t>.</w:t>
      </w:r>
      <w:r w:rsidR="00FC269C" w:rsidRPr="00FA6652">
        <w:rPr>
          <w:rFonts w:asciiTheme="minorBidi" w:eastAsiaTheme="minorEastAsia" w:hAnsiTheme="minorBidi"/>
        </w:rPr>
        <w:t xml:space="preserve"> Here’s </w:t>
      </w:r>
      <w:r w:rsidR="00431BB1" w:rsidRPr="00FA6652">
        <w:rPr>
          <w:rFonts w:asciiTheme="minorBidi" w:eastAsiaTheme="minorEastAsia" w:hAnsiTheme="minorBidi"/>
        </w:rPr>
        <w:t xml:space="preserve">the trick. Let </w:t>
      </w:r>
      <w:bookmarkStart w:id="1" w:name="_Hlk41644589"/>
      <m:oMath>
        <m:r>
          <w:rPr>
            <w:rFonts w:ascii="Cambria Math" w:eastAsiaTheme="minorEastAsia" w:hAnsi="Cambria Math"/>
          </w:rPr>
          <m:t>1+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</m:sSubSup>
        <m:r>
          <w:rPr>
            <w:rFonts w:ascii="Cambria Math" w:eastAsiaTheme="minorEastAsia" w:hAnsi="Cambria Math"/>
          </w:rPr>
          <m:t>+⋯=s</m:t>
        </m:r>
      </m:oMath>
      <w:bookmarkEnd w:id="1"/>
      <w:r w:rsidR="00431BB1" w:rsidRPr="00FA6652">
        <w:rPr>
          <w:rFonts w:asciiTheme="minorBidi" w:eastAsiaTheme="minorEastAsia" w:hAnsiTheme="minorBidi"/>
        </w:rPr>
        <w:t xml:space="preserve">. We can subtract </w:t>
      </w:r>
      <m:oMath>
        <m:r>
          <w:rPr>
            <w:rFonts w:ascii="Cambria Math" w:eastAsiaTheme="minorEastAsia" w:hAnsi="Cambria Math"/>
          </w:rPr>
          <m:t>1</m:t>
        </m:r>
      </m:oMath>
      <w:r w:rsidR="00431BB1" w:rsidRPr="00FA6652">
        <w:rPr>
          <w:rFonts w:asciiTheme="minorBidi" w:eastAsiaTheme="minorEastAsia" w:hAnsiTheme="minorBidi"/>
        </w:rPr>
        <w:t xml:space="preserve"> from both sides to get:</w:t>
      </w:r>
    </w:p>
    <w:bookmarkStart w:id="2" w:name="_Hlk41644676"/>
    <w:p w:rsidR="00431BB1" w:rsidRPr="00FA6652" w:rsidRDefault="00EE1A6A" w:rsidP="00FA6652">
      <w:pPr>
        <w:spacing w:line="360" w:lineRule="auto"/>
        <w:ind w:left="1530" w:hanging="1530"/>
        <w:rPr>
          <w:rFonts w:asciiTheme="minorBidi" w:eastAsiaTheme="minorEastAsia" w:hAnsiTheme="minorBidi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bSup>
          <m:r>
            <w:rPr>
              <w:rFonts w:ascii="Cambria Math" w:eastAsiaTheme="minorEastAsia" w:hAnsi="Cambria Math"/>
            </w:rPr>
            <m:t>+⋯=s-1</m:t>
          </m:r>
        </m:oMath>
      </m:oMathPara>
      <w:bookmarkEnd w:id="2"/>
    </w:p>
    <w:p w:rsidR="00431BB1" w:rsidRPr="00FA6652" w:rsidRDefault="00431BB1" w:rsidP="00FA6652">
      <w:pPr>
        <w:spacing w:line="360" w:lineRule="auto"/>
        <w:ind w:left="1530" w:hanging="1530"/>
        <w:rPr>
          <w:rFonts w:asciiTheme="minorBidi" w:hAnsiTheme="minorBidi"/>
        </w:rPr>
      </w:pPr>
      <w:r w:rsidRPr="00FA6652">
        <w:rPr>
          <w:rFonts w:asciiTheme="minorBidi" w:hAnsiTheme="minorBidi"/>
        </w:rPr>
        <w:tab/>
        <w:t xml:space="preserve">Then we factor out the common ratio on the </w:t>
      </w:r>
      <w:r w:rsidR="009F118F" w:rsidRPr="00FA6652">
        <w:rPr>
          <w:rFonts w:asciiTheme="minorBidi" w:hAnsiTheme="minorBidi"/>
        </w:rPr>
        <w:t>left-hand</w:t>
      </w:r>
      <w:r w:rsidRPr="00FA6652">
        <w:rPr>
          <w:rFonts w:asciiTheme="minorBidi" w:hAnsiTheme="minorBidi"/>
        </w:rPr>
        <w:t xml:space="preserve"> side:</w:t>
      </w:r>
    </w:p>
    <w:bookmarkStart w:id="3" w:name="_Hlk41644709"/>
    <w:p w:rsidR="00431BB1" w:rsidRPr="00FA6652" w:rsidRDefault="00EE1A6A" w:rsidP="00FA6652">
      <w:pPr>
        <w:spacing w:line="360" w:lineRule="auto"/>
        <w:ind w:left="1530" w:hanging="1530"/>
        <w:rPr>
          <w:rFonts w:asciiTheme="minorBidi" w:eastAsiaTheme="minorEastAsia" w:hAnsiTheme="minorBidi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</m:sSub>
          <w:bookmarkEnd w:id="3"/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+⋯</m:t>
              </m:r>
            </m:e>
          </m:d>
          <m:r>
            <w:rPr>
              <w:rFonts w:ascii="Cambria Math" w:eastAsiaTheme="minorEastAsia" w:hAnsi="Cambria Math"/>
            </w:rPr>
            <m:t>=s-1</m:t>
          </m:r>
        </m:oMath>
      </m:oMathPara>
    </w:p>
    <w:p w:rsidR="00431BB1" w:rsidRPr="00FA6652" w:rsidRDefault="00431BB1" w:rsidP="00FA6652">
      <w:pPr>
        <w:spacing w:line="360" w:lineRule="auto"/>
        <w:ind w:left="1530" w:hanging="1530"/>
        <w:rPr>
          <w:rFonts w:asciiTheme="minorBidi" w:eastAsiaTheme="minorEastAsia" w:hAnsiTheme="minorBidi"/>
        </w:rPr>
      </w:pPr>
      <w:r w:rsidRPr="00FA6652">
        <w:rPr>
          <w:rFonts w:asciiTheme="minorBidi" w:hAnsiTheme="minorBidi"/>
        </w:rPr>
        <w:tab/>
        <w:t xml:space="preserve">Notice that the sum in the parentheses is the original sum </w:t>
      </w:r>
      <m:oMath>
        <m:r>
          <w:rPr>
            <w:rFonts w:ascii="Cambria Math" w:hAnsi="Cambria Math"/>
          </w:rPr>
          <m:t>s</m:t>
        </m:r>
      </m:oMath>
      <w:r w:rsidRPr="00FA6652">
        <w:rPr>
          <w:rFonts w:asciiTheme="minorBidi" w:eastAsiaTheme="minorEastAsia" w:hAnsiTheme="minorBidi"/>
        </w:rPr>
        <w:t>!</w:t>
      </w:r>
    </w:p>
    <w:p w:rsidR="009F118F" w:rsidRPr="00FA6652" w:rsidRDefault="009F118F" w:rsidP="00FA6652">
      <w:pPr>
        <w:spacing w:line="360" w:lineRule="auto"/>
        <w:ind w:left="1530" w:hanging="1530"/>
        <w:rPr>
          <w:rFonts w:asciiTheme="minorBidi" w:eastAsiaTheme="minorEastAsia" w:hAnsiTheme="minorBidi"/>
        </w:rPr>
      </w:pPr>
      <w:r w:rsidRPr="00FA6652">
        <w:rPr>
          <w:rFonts w:asciiTheme="minorBidi" w:hAnsiTheme="minorBidi"/>
        </w:rPr>
        <w:tab/>
        <w:t xml:space="preserve">Substitute the </w:t>
      </w:r>
      <m:oMath>
        <m:r>
          <w:rPr>
            <w:rFonts w:ascii="Cambria Math" w:hAnsi="Cambria Math"/>
          </w:rPr>
          <m:t>s</m:t>
        </m:r>
      </m:oMath>
      <w:r w:rsidRPr="00FA6652">
        <w:rPr>
          <w:rFonts w:asciiTheme="minorBidi" w:eastAsiaTheme="minorEastAsia" w:hAnsiTheme="minorBidi"/>
        </w:rPr>
        <w:t xml:space="preserve"> in to the equation and solve for it.</w:t>
      </w:r>
    </w:p>
    <w:p w:rsidR="009F118F" w:rsidRPr="00FA6652" w:rsidRDefault="009F118F" w:rsidP="00FA6652">
      <w:pPr>
        <w:spacing w:line="360" w:lineRule="auto"/>
        <w:ind w:left="1530" w:hanging="1530"/>
        <w:rPr>
          <w:rFonts w:asciiTheme="minorBidi" w:eastAsiaTheme="minorEastAsia" w:hAnsiTheme="minorBidi"/>
        </w:rPr>
      </w:pPr>
    </w:p>
    <w:p w:rsidR="009F118F" w:rsidRPr="00FA6652" w:rsidRDefault="009F118F" w:rsidP="00FA6652">
      <w:pPr>
        <w:spacing w:line="360" w:lineRule="auto"/>
        <w:ind w:left="1530" w:hanging="1530"/>
        <w:rPr>
          <w:rFonts w:asciiTheme="minorBidi" w:hAnsiTheme="minorBidi"/>
          <w:u w:val="single"/>
        </w:rPr>
      </w:pPr>
      <w:r w:rsidRPr="00FA6652">
        <w:rPr>
          <w:rFonts w:asciiTheme="minorBidi" w:eastAsiaTheme="minorEastAsia" w:hAnsiTheme="minorBidi"/>
        </w:rPr>
        <w:tab/>
      </w:r>
      <w:r w:rsidRPr="00FA6652">
        <w:rPr>
          <w:rFonts w:asciiTheme="minorBidi" w:eastAsiaTheme="minorEastAsia" w:hAnsiTheme="minorBidi"/>
        </w:rPr>
        <w:tab/>
      </w:r>
      <w:r w:rsidRPr="00FA6652">
        <w:rPr>
          <w:rFonts w:asciiTheme="minorBidi" w:eastAsiaTheme="minorEastAsia" w:hAnsiTheme="minorBidi"/>
        </w:rPr>
        <w:tab/>
      </w:r>
      <w:r w:rsidRPr="00FA6652">
        <w:rPr>
          <w:rFonts w:asciiTheme="minorBidi" w:eastAsiaTheme="minorEastAsia" w:hAnsiTheme="minorBidi"/>
        </w:rPr>
        <w:tab/>
      </w:r>
      <w:r w:rsidRPr="00FA6652">
        <w:rPr>
          <w:rFonts w:asciiTheme="minorBidi" w:eastAsiaTheme="minorEastAsia" w:hAnsiTheme="minorBidi"/>
        </w:rPr>
        <w:tab/>
      </w:r>
      <w:r w:rsidRPr="00FA6652">
        <w:rPr>
          <w:rFonts w:asciiTheme="minorBidi" w:eastAsiaTheme="minorEastAsia" w:hAnsiTheme="minorBidi"/>
        </w:rPr>
        <w:tab/>
      </w:r>
      <m:oMath>
        <m:r>
          <w:rPr>
            <w:rFonts w:ascii="Cambria Math" w:eastAsiaTheme="minorEastAsia" w:hAnsi="Cambria Math"/>
          </w:rPr>
          <m:t>s=</m:t>
        </m:r>
      </m:oMath>
      <w:r w:rsidRPr="00FA6652">
        <w:rPr>
          <w:rFonts w:asciiTheme="minorBidi" w:eastAsiaTheme="minorEastAsia" w:hAnsiTheme="minorBidi"/>
        </w:rPr>
        <w:t xml:space="preserve"> </w:t>
      </w:r>
      <w:r w:rsidRPr="00FA6652">
        <w:rPr>
          <w:rFonts w:asciiTheme="minorBidi" w:eastAsiaTheme="minorEastAsia" w:hAnsiTheme="minorBidi"/>
          <w:u w:val="single"/>
        </w:rPr>
        <w:tab/>
      </w:r>
      <w:r w:rsidRPr="00FA6652">
        <w:rPr>
          <w:rFonts w:asciiTheme="minorBidi" w:eastAsiaTheme="minorEastAsia" w:hAnsiTheme="minorBidi"/>
          <w:u w:val="single"/>
        </w:rPr>
        <w:tab/>
      </w:r>
      <w:r w:rsidRPr="00FA6652">
        <w:rPr>
          <w:rFonts w:asciiTheme="minorBidi" w:eastAsiaTheme="minorEastAsia" w:hAnsiTheme="minorBidi"/>
          <w:u w:val="single"/>
        </w:rPr>
        <w:tab/>
      </w:r>
    </w:p>
    <w:p w:rsidR="00121FEE" w:rsidRPr="00FA6652" w:rsidRDefault="009F118F" w:rsidP="00FA6652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FA6652">
        <w:rPr>
          <w:rFonts w:asciiTheme="minorBidi" w:hAnsiTheme="minorBidi"/>
        </w:rPr>
        <w:t>Now we can find the volume of the tower!</w:t>
      </w:r>
    </w:p>
    <w:p w:rsidR="009F118F" w:rsidRPr="00FA6652" w:rsidRDefault="009F118F" w:rsidP="00FA6652">
      <w:pPr>
        <w:pStyle w:val="ListParagraph"/>
        <w:spacing w:line="360" w:lineRule="auto"/>
        <w:ind w:left="1440"/>
        <w:rPr>
          <w:rFonts w:asciiTheme="minorBidi" w:hAnsiTheme="minorBidi"/>
        </w:rPr>
      </w:pPr>
    </w:p>
    <w:p w:rsidR="009F118F" w:rsidRPr="00FA6652" w:rsidRDefault="00EE1A6A" w:rsidP="00FA6652">
      <w:pPr>
        <w:spacing w:line="360" w:lineRule="auto"/>
        <w:ind w:left="5040"/>
        <w:rPr>
          <w:rFonts w:asciiTheme="minorBidi" w:hAnsiTheme="minorBid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9F118F" w:rsidRPr="00FA6652">
        <w:rPr>
          <w:rFonts w:asciiTheme="minorBidi" w:eastAsiaTheme="minorEastAsia" w:hAnsiTheme="minorBidi"/>
        </w:rPr>
        <w:t xml:space="preserve"> </w:t>
      </w:r>
      <w:r w:rsidR="009F118F" w:rsidRPr="00FA6652">
        <w:rPr>
          <w:rFonts w:asciiTheme="minorBidi" w:hAnsiTheme="minorBidi"/>
          <w:u w:val="single"/>
        </w:rPr>
        <w:tab/>
      </w:r>
      <w:r w:rsidR="009F118F" w:rsidRPr="00FA6652">
        <w:rPr>
          <w:rFonts w:asciiTheme="minorBidi" w:hAnsiTheme="minorBidi"/>
          <w:u w:val="single"/>
        </w:rPr>
        <w:tab/>
      </w:r>
      <w:r w:rsidR="009F118F" w:rsidRPr="00FA6652">
        <w:rPr>
          <w:rFonts w:asciiTheme="minorBidi" w:hAnsiTheme="minorBidi"/>
          <w:u w:val="single"/>
        </w:rPr>
        <w:tab/>
      </w:r>
    </w:p>
    <w:p w:rsidR="009F118F" w:rsidRPr="00FA6652" w:rsidRDefault="009F118F" w:rsidP="00FA6652">
      <w:pPr>
        <w:spacing w:line="360" w:lineRule="auto"/>
        <w:ind w:left="5040"/>
        <w:rPr>
          <w:rFonts w:asciiTheme="minorBidi" w:hAnsiTheme="minorBidi"/>
        </w:rPr>
      </w:pPr>
    </w:p>
    <w:p w:rsidR="00A00D63" w:rsidRPr="00FA6652" w:rsidRDefault="009F118F" w:rsidP="00FA6652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ind w:left="1440" w:hanging="1080"/>
        <w:rPr>
          <w:rFonts w:asciiTheme="minorBidi" w:hAnsiTheme="minorBidi"/>
        </w:rPr>
      </w:pPr>
      <w:r w:rsidRPr="00FA6652">
        <w:rPr>
          <w:rFonts w:asciiTheme="minorBidi" w:hAnsiTheme="minorBidi"/>
        </w:rPr>
        <w:t>a.</w:t>
      </w:r>
      <w:r w:rsidRPr="00FA6652">
        <w:rPr>
          <w:rFonts w:asciiTheme="minorBidi" w:hAnsiTheme="minorBidi"/>
        </w:rPr>
        <w:tab/>
        <w:t xml:space="preserve">Repeat the process in problem (3) to find the surface area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Pr="00FA6652">
        <w:rPr>
          <w:rFonts w:asciiTheme="minorBidi" w:eastAsiaTheme="minorEastAsia" w:hAnsiTheme="minorBidi"/>
        </w:rPr>
        <w:t xml:space="preserve"> of the whole tower. Recall that the bottom of the blocks are not part of the surface area nor is the section of the top that the subsequent block rests on!</w:t>
      </w:r>
    </w:p>
    <w:p w:rsidR="009F118F" w:rsidRPr="00FA6652" w:rsidRDefault="009F118F" w:rsidP="00FA6652">
      <w:pPr>
        <w:spacing w:line="360" w:lineRule="auto"/>
        <w:rPr>
          <w:rFonts w:asciiTheme="minorBidi" w:hAnsiTheme="minorBidi"/>
        </w:rPr>
      </w:pPr>
    </w:p>
    <w:p w:rsidR="009F118F" w:rsidRPr="00FA6652" w:rsidRDefault="009F118F" w:rsidP="00FA6652">
      <w:pPr>
        <w:spacing w:line="360" w:lineRule="auto"/>
        <w:rPr>
          <w:rFonts w:asciiTheme="minorBidi" w:hAnsiTheme="minorBidi"/>
        </w:rPr>
      </w:pPr>
    </w:p>
    <w:p w:rsidR="009F118F" w:rsidRPr="00FA6652" w:rsidRDefault="009F118F" w:rsidP="00FA6652">
      <w:pPr>
        <w:spacing w:line="360" w:lineRule="auto"/>
        <w:rPr>
          <w:rFonts w:asciiTheme="minorBidi" w:hAnsiTheme="minorBidi"/>
        </w:rPr>
      </w:pPr>
    </w:p>
    <w:p w:rsidR="009F118F" w:rsidRPr="00FA6652" w:rsidRDefault="009F118F" w:rsidP="00FA6652">
      <w:pPr>
        <w:spacing w:line="360" w:lineRule="auto"/>
        <w:rPr>
          <w:rFonts w:asciiTheme="minorBidi" w:hAnsiTheme="minorBidi"/>
        </w:rPr>
      </w:pPr>
    </w:p>
    <w:p w:rsidR="009F118F" w:rsidRPr="00FA6652" w:rsidRDefault="009F118F" w:rsidP="00FA6652">
      <w:pPr>
        <w:spacing w:line="360" w:lineRule="auto"/>
        <w:ind w:left="1440" w:hanging="360"/>
        <w:rPr>
          <w:rFonts w:asciiTheme="minorBidi" w:hAnsiTheme="minorBidi"/>
        </w:rPr>
      </w:pPr>
      <w:r w:rsidRPr="00FA6652">
        <w:rPr>
          <w:rFonts w:asciiTheme="minorBidi" w:hAnsiTheme="minorBidi"/>
        </w:rPr>
        <w:t>b.</w:t>
      </w:r>
      <w:r w:rsidRPr="00FA6652">
        <w:rPr>
          <w:rFonts w:asciiTheme="minorBidi" w:hAnsiTheme="minorBidi"/>
        </w:rPr>
        <w:tab/>
        <w:t>In the project we learned where to position the elevator shaft so that we could reach any floor. Now determine how tall the elevator shaft w</w:t>
      </w:r>
      <w:r w:rsidR="00C94321" w:rsidRPr="00FA6652">
        <w:rPr>
          <w:rFonts w:asciiTheme="minorBidi" w:hAnsiTheme="minorBidi"/>
        </w:rPr>
        <w:t>ould</w:t>
      </w:r>
      <w:r w:rsidRPr="00FA6652">
        <w:rPr>
          <w:rFonts w:asciiTheme="minorBidi" w:hAnsiTheme="minorBidi"/>
        </w:rPr>
        <w:t xml:space="preserve"> need to be to reach them.</w:t>
      </w:r>
    </w:p>
    <w:p w:rsidR="009F118F" w:rsidRPr="00FA6652" w:rsidRDefault="009F118F" w:rsidP="00FA6652">
      <w:pPr>
        <w:spacing w:line="360" w:lineRule="auto"/>
        <w:rPr>
          <w:rFonts w:asciiTheme="minorBidi" w:hAnsiTheme="minorBidi"/>
        </w:rPr>
      </w:pPr>
    </w:p>
    <w:p w:rsidR="009F118F" w:rsidRPr="00FA6652" w:rsidRDefault="009F118F" w:rsidP="00FA6652">
      <w:pPr>
        <w:spacing w:line="360" w:lineRule="auto"/>
        <w:rPr>
          <w:rFonts w:asciiTheme="minorBidi" w:hAnsiTheme="minorBidi"/>
        </w:rPr>
      </w:pPr>
    </w:p>
    <w:p w:rsidR="009F118F" w:rsidRPr="00FA6652" w:rsidRDefault="009F118F" w:rsidP="00FA6652">
      <w:pPr>
        <w:spacing w:line="360" w:lineRule="auto"/>
        <w:rPr>
          <w:rFonts w:asciiTheme="minorBidi" w:hAnsiTheme="minorBidi"/>
        </w:rPr>
      </w:pPr>
    </w:p>
    <w:p w:rsidR="009F118F" w:rsidRPr="00FA6652" w:rsidRDefault="009F118F" w:rsidP="00FA6652">
      <w:pPr>
        <w:spacing w:line="360" w:lineRule="auto"/>
        <w:rPr>
          <w:rFonts w:asciiTheme="minorBidi" w:hAnsiTheme="minorBidi"/>
        </w:rPr>
      </w:pPr>
    </w:p>
    <w:p w:rsidR="009F118F" w:rsidRPr="00FA6652" w:rsidRDefault="009F118F" w:rsidP="00FA6652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FA6652">
        <w:rPr>
          <w:rFonts w:asciiTheme="minorBidi" w:hAnsiTheme="minorBidi"/>
        </w:rPr>
        <w:lastRenderedPageBreak/>
        <w:t xml:space="preserve">The tallest building in the world (as of May 2020) is the Burj Khalifa in Dubai, UAE topping out at an impressive 2,722 </w:t>
      </w:r>
      <w:proofErr w:type="spellStart"/>
      <w:r w:rsidRPr="00FA6652">
        <w:rPr>
          <w:rFonts w:asciiTheme="minorBidi" w:hAnsiTheme="minorBidi"/>
        </w:rPr>
        <w:t>ft</w:t>
      </w:r>
      <w:proofErr w:type="spellEnd"/>
      <w:r w:rsidRPr="00FA6652">
        <w:rPr>
          <w:rFonts w:asciiTheme="minorBidi" w:hAnsiTheme="minorBidi"/>
        </w:rPr>
        <w:t xml:space="preserve"> </w:t>
      </w:r>
      <w:r w:rsidR="00592EDE">
        <w:rPr>
          <w:rFonts w:asciiTheme="minorBidi" w:hAnsiTheme="minorBidi"/>
        </w:rPr>
        <w:t xml:space="preserve">(828 m) </w:t>
      </w:r>
      <w:r w:rsidRPr="00FA6652">
        <w:rPr>
          <w:rFonts w:asciiTheme="minorBidi" w:hAnsiTheme="minorBidi"/>
        </w:rPr>
        <w:t xml:space="preserve">which is over half a mile high! You’re hired by a developer to design a tower like we made with cardstock that is to be 3,000 </w:t>
      </w:r>
      <w:proofErr w:type="spellStart"/>
      <w:r w:rsidRPr="00FA6652">
        <w:rPr>
          <w:rFonts w:asciiTheme="minorBidi" w:hAnsiTheme="minorBidi"/>
        </w:rPr>
        <w:t>ft</w:t>
      </w:r>
      <w:proofErr w:type="spellEnd"/>
      <w:r w:rsidRPr="00FA6652">
        <w:rPr>
          <w:rFonts w:asciiTheme="minorBidi" w:hAnsiTheme="minorBidi"/>
        </w:rPr>
        <w:t xml:space="preserve"> </w:t>
      </w:r>
      <w:r w:rsidR="00592EDE">
        <w:rPr>
          <w:rFonts w:asciiTheme="minorBidi" w:hAnsiTheme="minorBidi"/>
        </w:rPr>
        <w:t xml:space="preserve">(914 m) </w:t>
      </w:r>
      <w:r w:rsidRPr="00FA6652">
        <w:rPr>
          <w:rFonts w:asciiTheme="minorBidi" w:hAnsiTheme="minorBidi"/>
        </w:rPr>
        <w:t>high, so it will replace the Burj Khalifa as the tallest building in the world.</w:t>
      </w:r>
    </w:p>
    <w:p w:rsidR="009F118F" w:rsidRPr="00FA6652" w:rsidRDefault="009F118F" w:rsidP="00FA6652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</w:rPr>
      </w:pPr>
      <w:r w:rsidRPr="00FA6652">
        <w:rPr>
          <w:rFonts w:asciiTheme="minorBidi" w:hAnsiTheme="minorBidi"/>
        </w:rPr>
        <w:t xml:space="preserve">Realistically the elevator shaft will only go as high as the smallest inhabitable room, the penthouse. We define inhabitable to mean having a ceiling that is at least 8 </w:t>
      </w:r>
      <w:proofErr w:type="spellStart"/>
      <w:r w:rsidRPr="00FA6652">
        <w:rPr>
          <w:rFonts w:asciiTheme="minorBidi" w:hAnsiTheme="minorBidi"/>
        </w:rPr>
        <w:t>ft</w:t>
      </w:r>
      <w:proofErr w:type="spellEnd"/>
      <w:r w:rsidRPr="00FA6652">
        <w:rPr>
          <w:rFonts w:asciiTheme="minorBidi" w:hAnsiTheme="minorBidi"/>
        </w:rPr>
        <w:t xml:space="preserve"> </w:t>
      </w:r>
      <w:r w:rsidR="00592EDE">
        <w:rPr>
          <w:rFonts w:asciiTheme="minorBidi" w:hAnsiTheme="minorBidi"/>
        </w:rPr>
        <w:t xml:space="preserve">(2.44 m) </w:t>
      </w:r>
      <w:r w:rsidRPr="00FA6652">
        <w:rPr>
          <w:rFonts w:asciiTheme="minorBidi" w:hAnsiTheme="minorBidi"/>
        </w:rPr>
        <w:t>high. Which floor will the elevator shaft reach under these conditions?</w:t>
      </w:r>
    </w:p>
    <w:p w:rsidR="009F118F" w:rsidRPr="00FA6652" w:rsidRDefault="009F118F" w:rsidP="00FA6652">
      <w:pPr>
        <w:spacing w:line="360" w:lineRule="auto"/>
        <w:rPr>
          <w:rFonts w:asciiTheme="minorBidi" w:hAnsiTheme="minorBidi"/>
        </w:rPr>
      </w:pPr>
    </w:p>
    <w:p w:rsidR="009F118F" w:rsidRPr="00FA6652" w:rsidRDefault="009F118F" w:rsidP="00FA6652">
      <w:pPr>
        <w:spacing w:line="360" w:lineRule="auto"/>
        <w:rPr>
          <w:rFonts w:asciiTheme="minorBidi" w:hAnsiTheme="minorBidi"/>
        </w:rPr>
      </w:pPr>
    </w:p>
    <w:p w:rsidR="009F118F" w:rsidRPr="00FA6652" w:rsidRDefault="009F118F" w:rsidP="00FA6652">
      <w:pPr>
        <w:spacing w:line="360" w:lineRule="auto"/>
        <w:rPr>
          <w:rFonts w:asciiTheme="minorBidi" w:hAnsiTheme="minorBidi"/>
        </w:rPr>
      </w:pPr>
    </w:p>
    <w:p w:rsidR="009F118F" w:rsidRPr="00FA6652" w:rsidRDefault="009F118F" w:rsidP="00FA6652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</w:rPr>
      </w:pPr>
      <w:r w:rsidRPr="00FA6652">
        <w:rPr>
          <w:rFonts w:asciiTheme="minorBidi" w:hAnsiTheme="minorBidi"/>
        </w:rPr>
        <w:t>Assuming the surface will be mostly glass and that this glass costs about $100 per square foot, how much will all the glass cost to make the tower?</w:t>
      </w:r>
    </w:p>
    <w:p w:rsidR="009F118F" w:rsidRPr="00FA6652" w:rsidRDefault="009F118F" w:rsidP="00FA6652">
      <w:pPr>
        <w:spacing w:line="360" w:lineRule="auto"/>
        <w:rPr>
          <w:rFonts w:asciiTheme="minorBidi" w:hAnsiTheme="minorBidi"/>
        </w:rPr>
      </w:pPr>
    </w:p>
    <w:p w:rsidR="009F118F" w:rsidRPr="00FA6652" w:rsidRDefault="009F118F" w:rsidP="00FA6652">
      <w:pPr>
        <w:spacing w:line="360" w:lineRule="auto"/>
        <w:rPr>
          <w:rFonts w:asciiTheme="minorBidi" w:hAnsiTheme="minorBidi"/>
        </w:rPr>
      </w:pPr>
    </w:p>
    <w:p w:rsidR="009F118F" w:rsidRPr="00FA6652" w:rsidRDefault="009F118F" w:rsidP="00FA6652">
      <w:pPr>
        <w:spacing w:line="360" w:lineRule="auto"/>
        <w:rPr>
          <w:rFonts w:asciiTheme="minorBidi" w:hAnsiTheme="minorBidi"/>
        </w:rPr>
      </w:pPr>
    </w:p>
    <w:p w:rsidR="00CF52A3" w:rsidRPr="00FA6652" w:rsidRDefault="009F118F" w:rsidP="00FA6652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</w:rPr>
      </w:pPr>
      <w:r w:rsidRPr="00FA6652">
        <w:rPr>
          <w:rFonts w:asciiTheme="minorBidi" w:hAnsiTheme="minorBidi"/>
        </w:rPr>
        <w:t>How much real estate does this tower require? In other words, what is the building footprint at the ground level in square feet?</w:t>
      </w:r>
    </w:p>
    <w:sectPr w:rsidR="00CF52A3" w:rsidRPr="00FA6652" w:rsidSect="00107987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6A" w:rsidRDefault="00EE1A6A" w:rsidP="000E06DD">
      <w:pPr>
        <w:spacing w:after="0" w:line="240" w:lineRule="auto"/>
      </w:pPr>
      <w:r>
        <w:separator/>
      </w:r>
    </w:p>
  </w:endnote>
  <w:endnote w:type="continuationSeparator" w:id="0">
    <w:p w:rsidR="00EE1A6A" w:rsidRDefault="00EE1A6A" w:rsidP="000E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B6B" w:rsidRDefault="00284B6B" w:rsidP="00284B6B">
    <w:pPr>
      <w:ind w:right="-72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0B0AA7" wp14:editId="70A46D99">
          <wp:simplePos x="0" y="0"/>
          <wp:positionH relativeFrom="margin">
            <wp:align>center</wp:align>
          </wp:positionH>
          <wp:positionV relativeFrom="paragraph">
            <wp:posOffset>300990</wp:posOffset>
          </wp:positionV>
          <wp:extent cx="6854190" cy="305435"/>
          <wp:effectExtent l="0" t="0" r="3810" b="0"/>
          <wp:wrapSquare wrapText="bothSides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4190" cy="305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4B6B" w:rsidRDefault="00284B6B" w:rsidP="00284B6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A4 Paper Spiral Elevator- Tower Height, Surface Area and Volume Quiz</w:t>
    </w:r>
  </w:p>
  <w:p w:rsidR="00284B6B" w:rsidRDefault="00284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52" w:rsidRDefault="00284B6B" w:rsidP="00FA6652">
    <w:pPr>
      <w:ind w:right="-72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186690</wp:posOffset>
          </wp:positionV>
          <wp:extent cx="6854190" cy="305435"/>
          <wp:effectExtent l="0" t="0" r="3810" b="0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4190" cy="305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652" w:rsidRDefault="00EF66B0" w:rsidP="00EF66B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A4 Paper Spiral Elevator</w:t>
    </w:r>
    <w:r w:rsidR="00FA665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-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Tower Height, Surface Area and Volume 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6A" w:rsidRDefault="00EE1A6A" w:rsidP="000E06DD">
      <w:pPr>
        <w:spacing w:after="0" w:line="240" w:lineRule="auto"/>
      </w:pPr>
      <w:r>
        <w:separator/>
      </w:r>
    </w:p>
  </w:footnote>
  <w:footnote w:type="continuationSeparator" w:id="0">
    <w:p w:rsidR="00EE1A6A" w:rsidRDefault="00EE1A6A" w:rsidP="000E0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52" w:rsidRPr="00FA6652" w:rsidRDefault="00FA6652" w:rsidP="00FA6652">
    <w:pPr>
      <w:ind w:left="-720" w:right="-720"/>
      <w:rPr>
        <w:rFonts w:asciiTheme="minorBidi" w:eastAsia="Open Sans" w:hAnsiTheme="minorBidi"/>
        <w:b/>
        <w:color w:val="6091BA"/>
      </w:rPr>
    </w:pPr>
    <w:r w:rsidRPr="00FA6652">
      <w:rPr>
        <w:rFonts w:asciiTheme="minorBidi" w:eastAsia="Open Sans" w:hAnsiTheme="minorBidi"/>
        <w:b/>
        <w:color w:val="6091BA"/>
      </w:rPr>
      <w:t xml:space="preserve">Name: </w:t>
    </w:r>
    <w:r w:rsidRPr="00FA6652">
      <w:rPr>
        <w:rFonts w:asciiTheme="minorBidi" w:eastAsia="Open Sans" w:hAnsiTheme="minorBidi"/>
        <w:b/>
        <w:color w:val="6091BA"/>
      </w:rPr>
      <w:tab/>
    </w:r>
    <w:r w:rsidRPr="00FA6652">
      <w:rPr>
        <w:rFonts w:asciiTheme="minorBidi" w:eastAsia="Open Sans" w:hAnsiTheme="minorBidi"/>
        <w:b/>
        <w:color w:val="6091BA"/>
      </w:rPr>
      <w:tab/>
    </w:r>
    <w:r w:rsidRPr="00FA6652">
      <w:rPr>
        <w:rFonts w:asciiTheme="minorBidi" w:eastAsia="Open Sans" w:hAnsiTheme="minorBidi"/>
        <w:b/>
        <w:color w:val="6091BA"/>
      </w:rPr>
      <w:tab/>
    </w:r>
    <w:r w:rsidRPr="00FA6652">
      <w:rPr>
        <w:rFonts w:asciiTheme="minorBidi" w:eastAsia="Open Sans" w:hAnsiTheme="minorBidi"/>
        <w:b/>
        <w:color w:val="6091BA"/>
      </w:rPr>
      <w:tab/>
    </w:r>
    <w:r w:rsidRPr="00FA6652">
      <w:rPr>
        <w:rFonts w:asciiTheme="minorBidi" w:eastAsia="Open Sans" w:hAnsiTheme="minorBidi"/>
        <w:b/>
        <w:color w:val="6091BA"/>
      </w:rPr>
      <w:tab/>
    </w:r>
    <w:r w:rsidRPr="00FA6652">
      <w:rPr>
        <w:rFonts w:asciiTheme="minorBidi" w:eastAsia="Open Sans" w:hAnsiTheme="minorBidi"/>
        <w:b/>
        <w:color w:val="6091BA"/>
      </w:rPr>
      <w:tab/>
      <w:t>Date:</w:t>
    </w:r>
    <w:r w:rsidRPr="00FA6652">
      <w:rPr>
        <w:rFonts w:asciiTheme="minorBidi" w:eastAsia="Open Sans" w:hAnsiTheme="minorBidi"/>
        <w:b/>
        <w:color w:val="6091BA"/>
      </w:rPr>
      <w:tab/>
    </w:r>
    <w:r w:rsidRPr="00FA6652">
      <w:rPr>
        <w:rFonts w:asciiTheme="minorBidi" w:eastAsia="Open Sans" w:hAnsiTheme="minorBidi"/>
        <w:b/>
        <w:color w:val="6091BA"/>
      </w:rPr>
      <w:tab/>
    </w:r>
    <w:r w:rsidRPr="00FA6652">
      <w:rPr>
        <w:rFonts w:asciiTheme="minorBidi" w:eastAsia="Open Sans" w:hAnsiTheme="minorBidi"/>
        <w:b/>
        <w:color w:val="6091BA"/>
      </w:rPr>
      <w:tab/>
      <w:t xml:space="preserve">           Class:</w:t>
    </w:r>
  </w:p>
  <w:p w:rsidR="000E06DD" w:rsidRPr="00FA6652" w:rsidRDefault="000E06DD" w:rsidP="00FA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283A"/>
    <w:multiLevelType w:val="hybridMultilevel"/>
    <w:tmpl w:val="AD7E2B62"/>
    <w:lvl w:ilvl="0" w:tplc="883CC9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504B73"/>
    <w:multiLevelType w:val="hybridMultilevel"/>
    <w:tmpl w:val="2924C85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4311AC"/>
    <w:multiLevelType w:val="hybridMultilevel"/>
    <w:tmpl w:val="791490BE"/>
    <w:lvl w:ilvl="0" w:tplc="41C21F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29"/>
    <w:rsid w:val="000E06DD"/>
    <w:rsid w:val="00107987"/>
    <w:rsid w:val="00121FEE"/>
    <w:rsid w:val="00164FB1"/>
    <w:rsid w:val="001C3CDB"/>
    <w:rsid w:val="001F5484"/>
    <w:rsid w:val="00284B6B"/>
    <w:rsid w:val="00363138"/>
    <w:rsid w:val="003F6EE4"/>
    <w:rsid w:val="00431BB1"/>
    <w:rsid w:val="00433B70"/>
    <w:rsid w:val="00592EDE"/>
    <w:rsid w:val="006B41CA"/>
    <w:rsid w:val="00795E29"/>
    <w:rsid w:val="008655AA"/>
    <w:rsid w:val="009F118F"/>
    <w:rsid w:val="00A00D63"/>
    <w:rsid w:val="00BE0CE1"/>
    <w:rsid w:val="00C94321"/>
    <w:rsid w:val="00CF52A3"/>
    <w:rsid w:val="00DA1C19"/>
    <w:rsid w:val="00DE57DF"/>
    <w:rsid w:val="00EE1A6A"/>
    <w:rsid w:val="00EF66B0"/>
    <w:rsid w:val="00FA6652"/>
    <w:rsid w:val="00FC269C"/>
    <w:rsid w:val="00FC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1F601"/>
  <w15:chartTrackingRefBased/>
  <w15:docId w15:val="{05C88660-0008-4F44-92C0-0F60F3E5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2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0D6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E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6DD"/>
  </w:style>
  <w:style w:type="paragraph" w:styleId="Footer">
    <w:name w:val="footer"/>
    <w:basedOn w:val="Normal"/>
    <w:link w:val="FooterChar"/>
    <w:uiPriority w:val="99"/>
    <w:unhideWhenUsed/>
    <w:rsid w:val="000E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College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Barco Matthew L</dc:creator>
  <cp:keywords/>
  <dc:description/>
  <cp:lastModifiedBy>Zain Iqbal</cp:lastModifiedBy>
  <cp:revision>6</cp:revision>
  <dcterms:created xsi:type="dcterms:W3CDTF">2020-09-17T18:14:00Z</dcterms:created>
  <dcterms:modified xsi:type="dcterms:W3CDTF">2020-09-29T17:25:00Z</dcterms:modified>
</cp:coreProperties>
</file>