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92" w:rsidRPr="000563F8" w:rsidRDefault="000563F8" w:rsidP="000563F8">
      <w:pPr>
        <w:spacing w:before="120" w:after="0"/>
        <w:jc w:val="center"/>
        <w:rPr>
          <w:b/>
          <w:color w:val="0070C0"/>
          <w:sz w:val="48"/>
        </w:rPr>
      </w:pPr>
      <w:r w:rsidRPr="000563F8">
        <w:rPr>
          <w:b/>
          <w:color w:val="0070C0"/>
          <w:sz w:val="48"/>
        </w:rPr>
        <w:t>Energy Experts</w:t>
      </w:r>
      <w:r w:rsidR="00421A15">
        <w:rPr>
          <w:b/>
          <w:color w:val="0070C0"/>
          <w:sz w:val="48"/>
        </w:rPr>
        <w:t xml:space="preserve"> Worksheet</w:t>
      </w:r>
      <w:r w:rsidR="00F130D6">
        <w:rPr>
          <w:b/>
          <w:color w:val="0070C0"/>
          <w:sz w:val="48"/>
        </w:rPr>
        <w:t xml:space="preserve"> </w:t>
      </w:r>
      <w:r w:rsidR="00F130D6" w:rsidRPr="0078066F">
        <w:rPr>
          <w:b/>
          <w:color w:val="FF0000"/>
          <w:sz w:val="48"/>
          <w:szCs w:val="32"/>
        </w:rPr>
        <w:t xml:space="preserve">Example </w:t>
      </w:r>
      <w:r w:rsidR="00F130D6" w:rsidRPr="004D129C">
        <w:rPr>
          <w:b/>
          <w:color w:val="FF0000"/>
          <w:sz w:val="48"/>
          <w:szCs w:val="32"/>
        </w:rPr>
        <w:t>Answers</w:t>
      </w:r>
    </w:p>
    <w:p w:rsidR="004B51D8" w:rsidRPr="006D4A10" w:rsidRDefault="000563F8" w:rsidP="000563F8">
      <w:pPr>
        <w:spacing w:before="120" w:after="0" w:line="240" w:lineRule="auto"/>
        <w:rPr>
          <w:b/>
          <w:sz w:val="24"/>
        </w:rPr>
      </w:pPr>
      <w:r w:rsidRPr="006D4A10">
        <w:rPr>
          <w:b/>
          <w:sz w:val="24"/>
        </w:rPr>
        <w:t>Learning Objective</w:t>
      </w:r>
      <w:r w:rsidR="00811A3E">
        <w:rPr>
          <w:b/>
          <w:sz w:val="24"/>
        </w:rPr>
        <w:t>:</w:t>
      </w:r>
    </w:p>
    <w:p w:rsidR="004B51D8" w:rsidRDefault="000563F8" w:rsidP="004B51D8">
      <w:pPr>
        <w:spacing w:after="0"/>
      </w:pPr>
      <w:r>
        <w:t>Use</w:t>
      </w:r>
      <w:r w:rsidR="004B51D8">
        <w:t xml:space="preserve"> the Renewable Energy Living </w:t>
      </w:r>
      <w:r>
        <w:t>Lab</w:t>
      </w:r>
      <w:r w:rsidR="004B51D8">
        <w:t xml:space="preserve"> to collect data on various energy forms and analyze </w:t>
      </w:r>
      <w:r>
        <w:t>the</w:t>
      </w:r>
      <w:r w:rsidR="004B51D8">
        <w:t xml:space="preserve"> data to make recommendations for </w:t>
      </w:r>
      <w:r w:rsidR="00811A3E">
        <w:t xml:space="preserve">the best places in the U.S. </w:t>
      </w:r>
      <w:r>
        <w:t xml:space="preserve">to locate </w:t>
      </w:r>
      <w:r w:rsidR="004B51D8">
        <w:t>renewable energy projects.</w:t>
      </w:r>
    </w:p>
    <w:p w:rsidR="004B51D8" w:rsidRPr="006D4A10" w:rsidRDefault="000563F8" w:rsidP="000563F8">
      <w:pPr>
        <w:spacing w:before="120" w:after="0" w:line="240" w:lineRule="auto"/>
        <w:rPr>
          <w:b/>
          <w:sz w:val="24"/>
        </w:rPr>
      </w:pPr>
      <w:r w:rsidRPr="006D4A10">
        <w:rPr>
          <w:b/>
          <w:sz w:val="24"/>
        </w:rPr>
        <w:t>Engage</w:t>
      </w:r>
      <w:r w:rsidR="00F130D6">
        <w:rPr>
          <w:b/>
          <w:sz w:val="24"/>
        </w:rPr>
        <w:t>:</w:t>
      </w:r>
    </w:p>
    <w:p w:rsidR="004B51D8" w:rsidRDefault="004B51D8" w:rsidP="00F130D6">
      <w:pPr>
        <w:spacing w:after="120"/>
      </w:pPr>
      <w:r>
        <w:t xml:space="preserve">Renewable energy </w:t>
      </w:r>
      <w:r w:rsidR="000563F8">
        <w:t xml:space="preserve">is </w:t>
      </w:r>
      <w:r w:rsidR="00E66D48">
        <w:t xml:space="preserve">a </w:t>
      </w:r>
      <w:r w:rsidR="000563F8">
        <w:t xml:space="preserve">hot topic in engineering today. </w:t>
      </w:r>
      <w:r w:rsidR="002E5A97">
        <w:t>Y</w:t>
      </w:r>
      <w:r>
        <w:t xml:space="preserve">ou will explore five forms of renewable energy </w:t>
      </w:r>
      <w:r w:rsidR="002E5A97">
        <w:t xml:space="preserve">resources </w:t>
      </w:r>
      <w:r>
        <w:t xml:space="preserve">and determine the best locations </w:t>
      </w:r>
      <w:r w:rsidR="000563F8">
        <w:t xml:space="preserve">in America </w:t>
      </w:r>
      <w:r>
        <w:t xml:space="preserve">to </w:t>
      </w:r>
      <w:r w:rsidR="002E5A97">
        <w:t>convert these resources into electrical</w:t>
      </w:r>
      <w:r>
        <w:t xml:space="preserve"> energy.</w:t>
      </w:r>
    </w:p>
    <w:p w:rsidR="004B51D8" w:rsidRDefault="004B51D8" w:rsidP="00F130D6">
      <w:pPr>
        <w:spacing w:after="0"/>
      </w:pPr>
      <w:r>
        <w:t xml:space="preserve">You have been hired by an </w:t>
      </w:r>
      <w:r w:rsidR="000563F8">
        <w:t xml:space="preserve">energy engineering </w:t>
      </w:r>
      <w:r>
        <w:t>firm to help them identify potential sites to build re</w:t>
      </w:r>
      <w:r w:rsidR="000563F8">
        <w:t xml:space="preserve">newable energy power projects. </w:t>
      </w:r>
      <w:r>
        <w:t>Your company has given you the following parameters:</w:t>
      </w:r>
    </w:p>
    <w:p w:rsidR="004B51D8" w:rsidRDefault="004B51D8" w:rsidP="00F130D6">
      <w:pPr>
        <w:pStyle w:val="ListParagraph"/>
        <w:numPr>
          <w:ilvl w:val="0"/>
          <w:numId w:val="4"/>
        </w:numPr>
        <w:spacing w:after="0"/>
        <w:ind w:left="360"/>
        <w:contextualSpacing w:val="0"/>
      </w:pPr>
      <w:r>
        <w:t>Sites must have a high potential for generating energy from a renewable source.</w:t>
      </w:r>
    </w:p>
    <w:p w:rsidR="004B51D8" w:rsidRDefault="004B51D8" w:rsidP="00F130D6">
      <w:pPr>
        <w:pStyle w:val="ListParagraph"/>
        <w:numPr>
          <w:ilvl w:val="0"/>
          <w:numId w:val="4"/>
        </w:numPr>
        <w:spacing w:after="0"/>
        <w:ind w:left="360"/>
        <w:contextualSpacing w:val="0"/>
      </w:pPr>
      <w:r>
        <w:t xml:space="preserve">Sites </w:t>
      </w:r>
      <w:r w:rsidR="002E5A97">
        <w:t>must</w:t>
      </w:r>
      <w:r>
        <w:t xml:space="preserve"> be within a reasonable driving distance</w:t>
      </w:r>
      <w:r w:rsidR="002E5A97">
        <w:t>—200 miles—</w:t>
      </w:r>
      <w:r w:rsidR="000563F8">
        <w:t>of</w:t>
      </w:r>
      <w:r>
        <w:t xml:space="preserve"> an international airport.</w:t>
      </w:r>
    </w:p>
    <w:p w:rsidR="004B51D8" w:rsidRDefault="004B51D8" w:rsidP="00F130D6">
      <w:pPr>
        <w:pStyle w:val="ListParagraph"/>
        <w:numPr>
          <w:ilvl w:val="0"/>
          <w:numId w:val="4"/>
        </w:numPr>
        <w:spacing w:after="0"/>
        <w:ind w:left="360"/>
        <w:contextualSpacing w:val="0"/>
      </w:pPr>
      <w:r>
        <w:t xml:space="preserve">No more than 2 sites </w:t>
      </w:r>
      <w:r w:rsidR="000563F8">
        <w:t>may</w:t>
      </w:r>
      <w:r>
        <w:t xml:space="preserve"> be located within the same state.</w:t>
      </w:r>
    </w:p>
    <w:p w:rsidR="004B51D8" w:rsidRDefault="004B51D8" w:rsidP="00F130D6">
      <w:pPr>
        <w:pStyle w:val="ListParagraph"/>
        <w:numPr>
          <w:ilvl w:val="0"/>
          <w:numId w:val="4"/>
        </w:numPr>
        <w:spacing w:after="0"/>
        <w:ind w:left="360"/>
        <w:contextualSpacing w:val="0"/>
      </w:pPr>
      <w:r>
        <w:t xml:space="preserve">You must identify 3 sites </w:t>
      </w:r>
      <w:r w:rsidR="002E5A97">
        <w:t xml:space="preserve">for </w:t>
      </w:r>
      <w:r w:rsidR="000563F8">
        <w:t xml:space="preserve">each </w:t>
      </w:r>
      <w:r w:rsidR="002E5A97">
        <w:t>type of renewable energy plant:</w:t>
      </w:r>
      <w:r>
        <w:t xml:space="preserve"> solar energy, geothermal </w:t>
      </w:r>
      <w:r w:rsidR="000563F8">
        <w:t>energy, wind energy, hydropower</w:t>
      </w:r>
      <w:r w:rsidR="002E5A97">
        <w:t>,</w:t>
      </w:r>
      <w:r>
        <w:t xml:space="preserve"> and biomass energy.</w:t>
      </w:r>
    </w:p>
    <w:p w:rsidR="00F529E9" w:rsidRDefault="002E5A97" w:rsidP="00F130D6">
      <w:pPr>
        <w:spacing w:before="120" w:after="120"/>
      </w:pPr>
      <w:r>
        <w:t>Create a list of w</w:t>
      </w:r>
      <w:r w:rsidR="00F529E9">
        <w:t xml:space="preserve">hat types of information you think you </w:t>
      </w:r>
      <w:r>
        <w:t xml:space="preserve">will </w:t>
      </w:r>
      <w:r w:rsidR="000563F8">
        <w:t xml:space="preserve">need to solve this challenge? </w:t>
      </w:r>
      <w:r>
        <w:t>For example, where are airports located? How much water is located nearby? Etc.</w:t>
      </w:r>
    </w:p>
    <w:p w:rsidR="00F529E9" w:rsidRDefault="00F529E9" w:rsidP="00F529E9">
      <w:pPr>
        <w:spacing w:after="0"/>
      </w:pPr>
    </w:p>
    <w:p w:rsidR="00F130D6" w:rsidRDefault="00F130D6" w:rsidP="00F130D6">
      <w:pPr>
        <w:spacing w:after="0"/>
      </w:pPr>
      <w:r w:rsidRPr="00F130D6">
        <w:rPr>
          <w:i/>
          <w:color w:val="FF0000"/>
        </w:rPr>
        <w:t>Example answer:</w:t>
      </w:r>
      <w:r w:rsidRPr="00F130D6">
        <w:rPr>
          <w:color w:val="FF0000"/>
        </w:rPr>
        <w:t xml:space="preserve"> </w:t>
      </w:r>
      <w:r>
        <w:rPr>
          <w:color w:val="FF0000"/>
        </w:rPr>
        <w:t xml:space="preserve">What is considered high potential? Are international airports in each state? If not, which states have international airports? What conditions would make a state have good wind energy? Or solar energy? Or hydropower? Or biomass energy? </w:t>
      </w:r>
    </w:p>
    <w:p w:rsidR="00F130D6" w:rsidRDefault="00F130D6" w:rsidP="00F529E9">
      <w:pPr>
        <w:spacing w:after="0"/>
      </w:pPr>
    </w:p>
    <w:p w:rsidR="000563F8" w:rsidRDefault="000563F8" w:rsidP="00F529E9">
      <w:pPr>
        <w:spacing w:after="0"/>
      </w:pPr>
    </w:p>
    <w:p w:rsidR="000563F8" w:rsidRDefault="000563F8" w:rsidP="00F529E9">
      <w:pPr>
        <w:spacing w:after="0"/>
      </w:pPr>
    </w:p>
    <w:p w:rsidR="000563F8" w:rsidRDefault="000563F8" w:rsidP="00F529E9">
      <w:pPr>
        <w:spacing w:after="0"/>
      </w:pPr>
    </w:p>
    <w:p w:rsidR="000563F8" w:rsidRDefault="000563F8" w:rsidP="00F529E9">
      <w:pPr>
        <w:spacing w:after="0"/>
      </w:pPr>
    </w:p>
    <w:p w:rsidR="000563F8" w:rsidRDefault="000563F8" w:rsidP="00F529E9">
      <w:pPr>
        <w:spacing w:after="0"/>
      </w:pPr>
    </w:p>
    <w:p w:rsidR="002E5A97" w:rsidRDefault="002E5A97" w:rsidP="00F529E9">
      <w:pPr>
        <w:spacing w:after="0"/>
      </w:pPr>
    </w:p>
    <w:p w:rsidR="000563F8" w:rsidRDefault="000563F8" w:rsidP="00F529E9">
      <w:pPr>
        <w:spacing w:after="0"/>
      </w:pPr>
    </w:p>
    <w:p w:rsidR="00F529E9" w:rsidRDefault="00F529E9" w:rsidP="00F529E9">
      <w:pPr>
        <w:spacing w:after="0"/>
      </w:pPr>
      <w:r>
        <w:t xml:space="preserve">Share </w:t>
      </w:r>
      <w:r w:rsidR="000563F8">
        <w:t>your answer with your partner</w:t>
      </w:r>
      <w:r w:rsidR="002E5A97">
        <w:t>/team</w:t>
      </w:r>
      <w:r w:rsidR="000563F8">
        <w:t>.</w:t>
      </w:r>
    </w:p>
    <w:p w:rsidR="004B51D8" w:rsidRPr="006D4A10" w:rsidRDefault="000563F8" w:rsidP="000563F8">
      <w:pPr>
        <w:spacing w:before="120" w:after="0" w:line="240" w:lineRule="auto"/>
        <w:rPr>
          <w:b/>
          <w:sz w:val="24"/>
        </w:rPr>
      </w:pPr>
      <w:r w:rsidRPr="006D4A10">
        <w:rPr>
          <w:b/>
          <w:sz w:val="24"/>
        </w:rPr>
        <w:t>Explore</w:t>
      </w:r>
      <w:r w:rsidR="00F130D6">
        <w:rPr>
          <w:b/>
          <w:sz w:val="24"/>
        </w:rPr>
        <w:t>:</w:t>
      </w:r>
    </w:p>
    <w:p w:rsidR="004B51D8" w:rsidRDefault="002E5A97" w:rsidP="004B51D8">
      <w:pPr>
        <w:spacing w:after="0"/>
      </w:pPr>
      <w:r>
        <w:t>T</w:t>
      </w:r>
      <w:r w:rsidR="004B51D8">
        <w:t>o complete your assignment, u</w:t>
      </w:r>
      <w:r w:rsidR="000563F8">
        <w:t>se the Renewable Energy Living L</w:t>
      </w:r>
      <w:r w:rsidR="004B51D8">
        <w:t>ab to determ</w:t>
      </w:r>
      <w:r w:rsidR="000563F8">
        <w:t xml:space="preserve">ine the locations of potential sites. </w:t>
      </w:r>
      <w:r w:rsidR="004B51D8">
        <w:t xml:space="preserve">Follow the </w:t>
      </w:r>
      <w:r w:rsidR="000563F8">
        <w:t>instructions</w:t>
      </w:r>
      <w:r w:rsidR="004B51D8">
        <w:t xml:space="preserve"> below to get started!</w:t>
      </w:r>
    </w:p>
    <w:p w:rsidR="004B51D8" w:rsidRDefault="004B51D8" w:rsidP="005374FC">
      <w:pPr>
        <w:pStyle w:val="ListParagraph"/>
        <w:numPr>
          <w:ilvl w:val="0"/>
          <w:numId w:val="1"/>
        </w:numPr>
        <w:spacing w:after="0"/>
        <w:contextualSpacing w:val="0"/>
      </w:pPr>
      <w:r>
        <w:t xml:space="preserve">Go to the </w:t>
      </w:r>
      <w:r w:rsidR="000563F8">
        <w:t xml:space="preserve">online </w:t>
      </w:r>
      <w:r>
        <w:t>Ren</w:t>
      </w:r>
      <w:r w:rsidR="000563F8">
        <w:t>ewable Energy Living Lab</w:t>
      </w:r>
      <w:r w:rsidR="002E5A97">
        <w:t xml:space="preserve"> </w:t>
      </w:r>
      <w:r w:rsidR="002E5A97" w:rsidRPr="002E5A97">
        <w:t xml:space="preserve">at </w:t>
      </w:r>
      <w:r w:rsidR="0068064B" w:rsidRPr="0068064B">
        <w:rPr>
          <w:color w:val="3333CC"/>
          <w:u w:val="single"/>
        </w:rPr>
        <w:t>http://www.teachengineering.org/livinglabs/index.php</w:t>
      </w:r>
      <w:r w:rsidR="000563F8">
        <w:t>.</w:t>
      </w:r>
    </w:p>
    <w:p w:rsidR="004B51D8" w:rsidRDefault="004B51D8" w:rsidP="006E3251">
      <w:pPr>
        <w:pStyle w:val="ListParagraph"/>
        <w:numPr>
          <w:ilvl w:val="0"/>
          <w:numId w:val="1"/>
        </w:numPr>
        <w:spacing w:after="0"/>
        <w:contextualSpacing w:val="0"/>
      </w:pPr>
      <w:r>
        <w:t>Choose age group K-12.</w:t>
      </w:r>
    </w:p>
    <w:p w:rsidR="004B51D8" w:rsidRDefault="004B51D8" w:rsidP="000563F8">
      <w:pPr>
        <w:pStyle w:val="ListParagraph"/>
        <w:numPr>
          <w:ilvl w:val="0"/>
          <w:numId w:val="1"/>
        </w:numPr>
        <w:spacing w:after="0"/>
        <w:contextualSpacing w:val="0"/>
      </w:pPr>
      <w:r>
        <w:t>Explore the</w:t>
      </w:r>
      <w:r w:rsidR="000563F8">
        <w:t xml:space="preserve"> U.S.</w:t>
      </w:r>
      <w:r>
        <w:t xml:space="preserve"> map</w:t>
      </w:r>
      <w:r w:rsidR="000563F8">
        <w:t>.</w:t>
      </w:r>
    </w:p>
    <w:p w:rsidR="00E66D48" w:rsidRPr="00E66D48" w:rsidRDefault="003E1E56" w:rsidP="00E66D48">
      <w:pPr>
        <w:numPr>
          <w:ilvl w:val="0"/>
          <w:numId w:val="1"/>
        </w:numPr>
        <w:spacing w:after="180" w:line="300" w:lineRule="atLeast"/>
        <w:rPr>
          <w:rFonts w:eastAsia="Times New Roman" w:cs="Times New Roman"/>
          <w:color w:val="000000"/>
        </w:rPr>
      </w:pPr>
      <w:r w:rsidRPr="003E1E56">
        <w:rPr>
          <w:rFonts w:eastAsia="Times New Roman" w:cs="Times New Roman"/>
          <w:color w:val="000000"/>
        </w:rPr>
        <w:t xml:space="preserve">Check the boxes under the Resources folder (located on the left under the </w:t>
      </w:r>
      <w:r w:rsidR="005529D5">
        <w:rPr>
          <w:rFonts w:eastAsia="Times New Roman" w:cs="Times New Roman"/>
          <w:color w:val="000000"/>
        </w:rPr>
        <w:t xml:space="preserve">Data </w:t>
      </w:r>
      <w:bookmarkStart w:id="0" w:name="_GoBack"/>
      <w:bookmarkEnd w:id="0"/>
      <w:r w:rsidRPr="003E1E56">
        <w:rPr>
          <w:rFonts w:eastAsia="Times New Roman" w:cs="Times New Roman"/>
          <w:color w:val="000000"/>
        </w:rPr>
        <w:t xml:space="preserve">Layers tab) to switch between the maps depicting the potential for the five different forms of renewable hydropower, </w:t>
      </w:r>
      <w:r w:rsidRPr="003E1E56">
        <w:rPr>
          <w:rFonts w:eastAsia="Times New Roman" w:cs="Times New Roman"/>
          <w:color w:val="000000"/>
        </w:rPr>
        <w:lastRenderedPageBreak/>
        <w:t>biomass, geothermal, wind and solar. Use the icons in the lower left corner to read more information about each form of energy.</w:t>
      </w:r>
    </w:p>
    <w:p w:rsidR="004B51D8" w:rsidRPr="00723DDE" w:rsidRDefault="000563F8" w:rsidP="00723DDE">
      <w:pPr>
        <w:rPr>
          <w:b/>
        </w:rPr>
      </w:pPr>
      <w:r w:rsidRPr="006D4A10">
        <w:rPr>
          <w:b/>
          <w:sz w:val="24"/>
        </w:rPr>
        <w:t>Explai</w:t>
      </w:r>
      <w:r w:rsidR="00F130D6">
        <w:rPr>
          <w:b/>
          <w:sz w:val="24"/>
        </w:rPr>
        <w:t>n:</w:t>
      </w:r>
    </w:p>
    <w:p w:rsidR="00772849" w:rsidRDefault="00772849" w:rsidP="00772849">
      <w:pPr>
        <w:spacing w:after="0"/>
      </w:pPr>
      <w:r>
        <w:t>Complete the data table below as you explore each of the renewable energy forms.</w:t>
      </w:r>
    </w:p>
    <w:tbl>
      <w:tblPr>
        <w:tblStyle w:val="TableGrid"/>
        <w:tblW w:w="0" w:type="auto"/>
        <w:tblInd w:w="108" w:type="dxa"/>
        <w:tblLook w:val="04A0" w:firstRow="1" w:lastRow="0" w:firstColumn="1" w:lastColumn="0" w:noHBand="0" w:noVBand="1"/>
      </w:tblPr>
      <w:tblGrid>
        <w:gridCol w:w="1440"/>
        <w:gridCol w:w="2790"/>
        <w:gridCol w:w="2844"/>
        <w:gridCol w:w="2394"/>
      </w:tblGrid>
      <w:tr w:rsidR="00772849" w:rsidTr="00F130D6">
        <w:tc>
          <w:tcPr>
            <w:tcW w:w="1440" w:type="dxa"/>
            <w:shd w:val="clear" w:color="auto" w:fill="FFFF99"/>
            <w:vAlign w:val="center"/>
          </w:tcPr>
          <w:p w:rsidR="00772849" w:rsidRPr="006D3CCB" w:rsidRDefault="002E5A97" w:rsidP="000563F8">
            <w:pPr>
              <w:jc w:val="center"/>
              <w:rPr>
                <w:b/>
                <w:sz w:val="24"/>
              </w:rPr>
            </w:pPr>
            <w:r w:rsidRPr="00654F6C">
              <w:rPr>
                <w:b/>
                <w:sz w:val="24"/>
              </w:rPr>
              <w:t xml:space="preserve">Renewable </w:t>
            </w:r>
            <w:r w:rsidR="00772849" w:rsidRPr="00654F6C">
              <w:rPr>
                <w:b/>
                <w:sz w:val="24"/>
              </w:rPr>
              <w:t>Energy Type</w:t>
            </w:r>
          </w:p>
        </w:tc>
        <w:tc>
          <w:tcPr>
            <w:tcW w:w="2790" w:type="dxa"/>
            <w:shd w:val="clear" w:color="auto" w:fill="FFFF99"/>
            <w:vAlign w:val="center"/>
          </w:tcPr>
          <w:p w:rsidR="00772849" w:rsidRPr="006D3CCB" w:rsidRDefault="00654F6C" w:rsidP="000563F8">
            <w:pPr>
              <w:jc w:val="center"/>
              <w:rPr>
                <w:b/>
                <w:sz w:val="24"/>
              </w:rPr>
            </w:pPr>
            <w:r>
              <w:rPr>
                <w:b/>
                <w:sz w:val="24"/>
              </w:rPr>
              <w:t>Location of</w:t>
            </w:r>
            <w:r>
              <w:rPr>
                <w:b/>
                <w:sz w:val="24"/>
              </w:rPr>
              <w:br/>
            </w:r>
            <w:r w:rsidR="00772849" w:rsidRPr="006D3CCB">
              <w:rPr>
                <w:b/>
                <w:sz w:val="24"/>
              </w:rPr>
              <w:t>Potential Site #1</w:t>
            </w:r>
          </w:p>
        </w:tc>
        <w:tc>
          <w:tcPr>
            <w:tcW w:w="2844" w:type="dxa"/>
            <w:shd w:val="clear" w:color="auto" w:fill="FFFF99"/>
            <w:vAlign w:val="center"/>
          </w:tcPr>
          <w:p w:rsidR="00772849" w:rsidRPr="006D3CCB" w:rsidRDefault="00654F6C" w:rsidP="000563F8">
            <w:pPr>
              <w:jc w:val="center"/>
              <w:rPr>
                <w:b/>
                <w:sz w:val="24"/>
              </w:rPr>
            </w:pPr>
            <w:r>
              <w:rPr>
                <w:b/>
                <w:sz w:val="24"/>
              </w:rPr>
              <w:t>Location of</w:t>
            </w:r>
            <w:r w:rsidRPr="006D3CCB">
              <w:rPr>
                <w:b/>
                <w:sz w:val="24"/>
              </w:rPr>
              <w:t xml:space="preserve"> </w:t>
            </w:r>
            <w:r>
              <w:rPr>
                <w:b/>
                <w:sz w:val="24"/>
              </w:rPr>
              <w:br/>
            </w:r>
            <w:r w:rsidR="00772849" w:rsidRPr="006D3CCB">
              <w:rPr>
                <w:b/>
                <w:sz w:val="24"/>
              </w:rPr>
              <w:t>Potential Site #2</w:t>
            </w:r>
          </w:p>
        </w:tc>
        <w:tc>
          <w:tcPr>
            <w:tcW w:w="2394" w:type="dxa"/>
            <w:shd w:val="clear" w:color="auto" w:fill="FFFF99"/>
            <w:vAlign w:val="center"/>
          </w:tcPr>
          <w:p w:rsidR="00772849" w:rsidRPr="006D3CCB" w:rsidRDefault="00654F6C" w:rsidP="000563F8">
            <w:pPr>
              <w:jc w:val="center"/>
              <w:rPr>
                <w:b/>
                <w:sz w:val="24"/>
              </w:rPr>
            </w:pPr>
            <w:r>
              <w:rPr>
                <w:b/>
                <w:sz w:val="24"/>
              </w:rPr>
              <w:t>Location of</w:t>
            </w:r>
            <w:r w:rsidRPr="006D3CCB">
              <w:rPr>
                <w:b/>
                <w:sz w:val="24"/>
              </w:rPr>
              <w:t xml:space="preserve"> </w:t>
            </w:r>
            <w:r>
              <w:rPr>
                <w:b/>
                <w:sz w:val="24"/>
              </w:rPr>
              <w:br/>
            </w:r>
            <w:r w:rsidR="00772849" w:rsidRPr="006D3CCB">
              <w:rPr>
                <w:b/>
                <w:sz w:val="24"/>
              </w:rPr>
              <w:t>Potential Site #3</w:t>
            </w:r>
          </w:p>
        </w:tc>
      </w:tr>
      <w:tr w:rsidR="00772849" w:rsidTr="00F130D6">
        <w:tc>
          <w:tcPr>
            <w:tcW w:w="1440" w:type="dxa"/>
            <w:vAlign w:val="center"/>
          </w:tcPr>
          <w:p w:rsidR="00772849" w:rsidRPr="00F130D6" w:rsidRDefault="00F130D6" w:rsidP="002E5A97">
            <w:pPr>
              <w:jc w:val="center"/>
              <w:rPr>
                <w:b/>
              </w:rPr>
            </w:pPr>
            <w:r w:rsidRPr="00F130D6">
              <w:rPr>
                <w:b/>
              </w:rPr>
              <w:t>wind</w:t>
            </w:r>
          </w:p>
        </w:tc>
        <w:tc>
          <w:tcPr>
            <w:tcW w:w="2790" w:type="dxa"/>
          </w:tcPr>
          <w:p w:rsidR="00772849" w:rsidRPr="00DD4D6B" w:rsidRDefault="00772849" w:rsidP="00772849">
            <w:pPr>
              <w:rPr>
                <w:color w:val="FF0000"/>
              </w:rPr>
            </w:pPr>
          </w:p>
          <w:p w:rsidR="002E5A97" w:rsidRPr="00DD4D6B" w:rsidRDefault="002E5A97" w:rsidP="00772849">
            <w:pPr>
              <w:rPr>
                <w:color w:val="FF0000"/>
              </w:rPr>
            </w:pPr>
          </w:p>
          <w:p w:rsidR="002E5A97" w:rsidRPr="00DD4D6B" w:rsidRDefault="00F130D6" w:rsidP="00772849">
            <w:pPr>
              <w:rPr>
                <w:color w:val="FF0000"/>
              </w:rPr>
            </w:pPr>
            <w:r w:rsidRPr="00DD4D6B">
              <w:rPr>
                <w:color w:val="FF0000"/>
              </w:rPr>
              <w:t>Estes Park, CO</w:t>
            </w:r>
          </w:p>
          <w:p w:rsidR="002E5A97" w:rsidRPr="00DD4D6B" w:rsidRDefault="002E5A97" w:rsidP="00772849">
            <w:pPr>
              <w:rPr>
                <w:color w:val="FF0000"/>
              </w:rPr>
            </w:pPr>
          </w:p>
          <w:p w:rsidR="002E5A97" w:rsidRPr="00DD4D6B" w:rsidRDefault="002E5A97" w:rsidP="00772849">
            <w:pPr>
              <w:rPr>
                <w:color w:val="FF0000"/>
              </w:rPr>
            </w:pPr>
          </w:p>
        </w:tc>
        <w:tc>
          <w:tcPr>
            <w:tcW w:w="2844" w:type="dxa"/>
            <w:vAlign w:val="center"/>
          </w:tcPr>
          <w:p w:rsidR="00F130D6" w:rsidRPr="00F130D6" w:rsidRDefault="00F130D6" w:rsidP="00F130D6">
            <w:pPr>
              <w:rPr>
                <w:color w:val="FF0000"/>
              </w:rPr>
            </w:pPr>
            <w:r w:rsidRPr="00F130D6">
              <w:rPr>
                <w:color w:val="FF0000"/>
              </w:rPr>
              <w:t>Laramie, WY (especially to the east of the city)</w:t>
            </w:r>
          </w:p>
        </w:tc>
        <w:tc>
          <w:tcPr>
            <w:tcW w:w="2394" w:type="dxa"/>
            <w:vAlign w:val="center"/>
          </w:tcPr>
          <w:p w:rsidR="00772849" w:rsidRPr="00F130D6" w:rsidRDefault="00F130D6" w:rsidP="00F130D6">
            <w:pPr>
              <w:rPr>
                <w:color w:val="FF0000"/>
              </w:rPr>
            </w:pPr>
            <w:r w:rsidRPr="00F130D6">
              <w:rPr>
                <w:color w:val="FF0000"/>
              </w:rPr>
              <w:t>Livingston, MT</w:t>
            </w:r>
          </w:p>
        </w:tc>
      </w:tr>
      <w:tr w:rsidR="00772849" w:rsidTr="00F130D6">
        <w:tc>
          <w:tcPr>
            <w:tcW w:w="1440" w:type="dxa"/>
            <w:vAlign w:val="center"/>
          </w:tcPr>
          <w:p w:rsidR="00772849" w:rsidRPr="00F130D6" w:rsidRDefault="00F130D6" w:rsidP="002E5A97">
            <w:pPr>
              <w:jc w:val="center"/>
              <w:rPr>
                <w:b/>
              </w:rPr>
            </w:pPr>
            <w:r w:rsidRPr="00F130D6">
              <w:rPr>
                <w:b/>
              </w:rPr>
              <w:t>solar</w:t>
            </w:r>
          </w:p>
        </w:tc>
        <w:tc>
          <w:tcPr>
            <w:tcW w:w="2790" w:type="dxa"/>
          </w:tcPr>
          <w:p w:rsidR="00772849" w:rsidRPr="00DD4D6B" w:rsidRDefault="00772849" w:rsidP="00772849">
            <w:pPr>
              <w:rPr>
                <w:color w:val="FF0000"/>
              </w:rPr>
            </w:pPr>
          </w:p>
          <w:p w:rsidR="002E5A97" w:rsidRPr="00DD4D6B" w:rsidRDefault="002E5A97" w:rsidP="00772849">
            <w:pPr>
              <w:rPr>
                <w:color w:val="FF0000"/>
              </w:rPr>
            </w:pPr>
          </w:p>
          <w:p w:rsidR="002E5A97" w:rsidRPr="00DD4D6B" w:rsidRDefault="00DD4D6B" w:rsidP="00772849">
            <w:pPr>
              <w:rPr>
                <w:color w:val="FF0000"/>
              </w:rPr>
            </w:pPr>
            <w:r w:rsidRPr="00DD4D6B">
              <w:rPr>
                <w:color w:val="FF0000"/>
              </w:rPr>
              <w:t>Las Vegas, NV</w:t>
            </w:r>
          </w:p>
          <w:p w:rsidR="002E5A97" w:rsidRPr="00DD4D6B" w:rsidRDefault="002E5A97" w:rsidP="00772849">
            <w:pPr>
              <w:rPr>
                <w:color w:val="FF0000"/>
              </w:rPr>
            </w:pPr>
          </w:p>
          <w:p w:rsidR="002E5A97" w:rsidRPr="00DD4D6B" w:rsidRDefault="002E5A97" w:rsidP="00772849">
            <w:pPr>
              <w:rPr>
                <w:color w:val="FF0000"/>
              </w:rPr>
            </w:pPr>
          </w:p>
        </w:tc>
        <w:tc>
          <w:tcPr>
            <w:tcW w:w="2844" w:type="dxa"/>
            <w:vAlign w:val="center"/>
          </w:tcPr>
          <w:p w:rsidR="00772849" w:rsidRPr="00F130D6" w:rsidRDefault="00DD4D6B" w:rsidP="00F130D6">
            <w:pPr>
              <w:rPr>
                <w:color w:val="FF0000"/>
              </w:rPr>
            </w:pPr>
            <w:r>
              <w:rPr>
                <w:color w:val="FF0000"/>
              </w:rPr>
              <w:t>Lancaster, CA</w:t>
            </w:r>
          </w:p>
        </w:tc>
        <w:tc>
          <w:tcPr>
            <w:tcW w:w="2394" w:type="dxa"/>
            <w:vAlign w:val="center"/>
          </w:tcPr>
          <w:p w:rsidR="00772849" w:rsidRPr="00F130D6" w:rsidRDefault="00DD4D6B" w:rsidP="00F130D6">
            <w:pPr>
              <w:rPr>
                <w:color w:val="FF0000"/>
              </w:rPr>
            </w:pPr>
            <w:r>
              <w:rPr>
                <w:color w:val="FF0000"/>
              </w:rPr>
              <w:t>Phoenix, AZ</w:t>
            </w:r>
          </w:p>
        </w:tc>
      </w:tr>
      <w:tr w:rsidR="00772849" w:rsidTr="00F130D6">
        <w:tc>
          <w:tcPr>
            <w:tcW w:w="1440" w:type="dxa"/>
            <w:vAlign w:val="center"/>
          </w:tcPr>
          <w:p w:rsidR="00772849" w:rsidRPr="00F130D6" w:rsidRDefault="00F130D6" w:rsidP="002E5A97">
            <w:pPr>
              <w:jc w:val="center"/>
              <w:rPr>
                <w:b/>
              </w:rPr>
            </w:pPr>
            <w:r w:rsidRPr="00F130D6">
              <w:rPr>
                <w:b/>
              </w:rPr>
              <w:t>geothermal</w:t>
            </w:r>
          </w:p>
        </w:tc>
        <w:tc>
          <w:tcPr>
            <w:tcW w:w="2790" w:type="dxa"/>
          </w:tcPr>
          <w:p w:rsidR="00772849" w:rsidRPr="00DD4D6B" w:rsidRDefault="00772849" w:rsidP="00772849">
            <w:pPr>
              <w:rPr>
                <w:color w:val="FF0000"/>
              </w:rPr>
            </w:pPr>
          </w:p>
          <w:p w:rsidR="002E5A97" w:rsidRPr="00DD4D6B" w:rsidRDefault="002E5A97" w:rsidP="00772849">
            <w:pPr>
              <w:rPr>
                <w:color w:val="FF0000"/>
              </w:rPr>
            </w:pPr>
          </w:p>
          <w:p w:rsidR="002E5A97" w:rsidRPr="00DD4D6B" w:rsidRDefault="00DD4D6B" w:rsidP="00772849">
            <w:pPr>
              <w:rPr>
                <w:color w:val="FF0000"/>
              </w:rPr>
            </w:pPr>
            <w:r>
              <w:rPr>
                <w:color w:val="FF0000"/>
              </w:rPr>
              <w:t>Santa Rosa, CA</w:t>
            </w:r>
          </w:p>
          <w:p w:rsidR="002E5A97" w:rsidRPr="00DD4D6B" w:rsidRDefault="002E5A97" w:rsidP="00772849">
            <w:pPr>
              <w:rPr>
                <w:color w:val="FF0000"/>
              </w:rPr>
            </w:pPr>
          </w:p>
          <w:p w:rsidR="002E5A97" w:rsidRPr="00DD4D6B" w:rsidRDefault="002E5A97" w:rsidP="00772849">
            <w:pPr>
              <w:rPr>
                <w:color w:val="FF0000"/>
              </w:rPr>
            </w:pPr>
          </w:p>
        </w:tc>
        <w:tc>
          <w:tcPr>
            <w:tcW w:w="2844" w:type="dxa"/>
            <w:vAlign w:val="center"/>
          </w:tcPr>
          <w:p w:rsidR="00772849" w:rsidRPr="00F130D6" w:rsidRDefault="00811A3E" w:rsidP="00F130D6">
            <w:pPr>
              <w:rPr>
                <w:color w:val="FF0000"/>
              </w:rPr>
            </w:pPr>
            <w:r>
              <w:rPr>
                <w:color w:val="FF0000"/>
              </w:rPr>
              <w:t>Sandy, UT</w:t>
            </w:r>
          </w:p>
        </w:tc>
        <w:tc>
          <w:tcPr>
            <w:tcW w:w="2394" w:type="dxa"/>
            <w:vAlign w:val="center"/>
          </w:tcPr>
          <w:p w:rsidR="00772849" w:rsidRPr="00F130D6" w:rsidRDefault="00811A3E" w:rsidP="00F130D6">
            <w:pPr>
              <w:rPr>
                <w:color w:val="FF0000"/>
              </w:rPr>
            </w:pPr>
            <w:r>
              <w:rPr>
                <w:color w:val="FF0000"/>
              </w:rPr>
              <w:t>Spring Valley, NV</w:t>
            </w:r>
          </w:p>
        </w:tc>
      </w:tr>
      <w:tr w:rsidR="00772849" w:rsidTr="00F130D6">
        <w:tc>
          <w:tcPr>
            <w:tcW w:w="1440" w:type="dxa"/>
            <w:vAlign w:val="center"/>
          </w:tcPr>
          <w:p w:rsidR="00772849" w:rsidRPr="00F130D6" w:rsidRDefault="00F130D6" w:rsidP="002E5A97">
            <w:pPr>
              <w:jc w:val="center"/>
              <w:rPr>
                <w:b/>
              </w:rPr>
            </w:pPr>
            <w:r w:rsidRPr="00F130D6">
              <w:rPr>
                <w:b/>
              </w:rPr>
              <w:t>hydropower</w:t>
            </w:r>
          </w:p>
        </w:tc>
        <w:tc>
          <w:tcPr>
            <w:tcW w:w="2790" w:type="dxa"/>
          </w:tcPr>
          <w:p w:rsidR="00772849" w:rsidRPr="00DD4D6B" w:rsidRDefault="00772849" w:rsidP="00772849">
            <w:pPr>
              <w:rPr>
                <w:color w:val="FF0000"/>
              </w:rPr>
            </w:pPr>
          </w:p>
          <w:p w:rsidR="002E5A97" w:rsidRPr="00DD4D6B" w:rsidRDefault="002E5A97" w:rsidP="00772849">
            <w:pPr>
              <w:rPr>
                <w:color w:val="FF0000"/>
              </w:rPr>
            </w:pPr>
          </w:p>
          <w:p w:rsidR="002E5A97" w:rsidRPr="00DD4D6B" w:rsidRDefault="00DD4D6B" w:rsidP="00772849">
            <w:pPr>
              <w:rPr>
                <w:color w:val="FF0000"/>
              </w:rPr>
            </w:pPr>
            <w:r>
              <w:rPr>
                <w:color w:val="FF0000"/>
              </w:rPr>
              <w:t>Poplar Bluff, MO</w:t>
            </w:r>
          </w:p>
          <w:p w:rsidR="002E5A97" w:rsidRPr="00DD4D6B" w:rsidRDefault="002E5A97" w:rsidP="00772849">
            <w:pPr>
              <w:rPr>
                <w:color w:val="FF0000"/>
              </w:rPr>
            </w:pPr>
          </w:p>
          <w:p w:rsidR="002E5A97" w:rsidRPr="00DD4D6B" w:rsidRDefault="002E5A97" w:rsidP="00772849">
            <w:pPr>
              <w:rPr>
                <w:color w:val="FF0000"/>
              </w:rPr>
            </w:pPr>
          </w:p>
        </w:tc>
        <w:tc>
          <w:tcPr>
            <w:tcW w:w="2844" w:type="dxa"/>
            <w:vAlign w:val="center"/>
          </w:tcPr>
          <w:p w:rsidR="00772849" w:rsidRPr="00F130D6" w:rsidRDefault="00DD4D6B" w:rsidP="00F130D6">
            <w:pPr>
              <w:rPr>
                <w:color w:val="FF0000"/>
              </w:rPr>
            </w:pPr>
            <w:r>
              <w:rPr>
                <w:color w:val="FF0000"/>
              </w:rPr>
              <w:t>Chattanooga, TN</w:t>
            </w:r>
          </w:p>
        </w:tc>
        <w:tc>
          <w:tcPr>
            <w:tcW w:w="2394" w:type="dxa"/>
            <w:vAlign w:val="center"/>
          </w:tcPr>
          <w:p w:rsidR="00772849" w:rsidRPr="00F130D6" w:rsidRDefault="00DD4D6B" w:rsidP="00F130D6">
            <w:pPr>
              <w:rPr>
                <w:color w:val="FF0000"/>
              </w:rPr>
            </w:pPr>
            <w:r>
              <w:rPr>
                <w:color w:val="FF0000"/>
              </w:rPr>
              <w:t>Huntsville, AL</w:t>
            </w:r>
          </w:p>
        </w:tc>
      </w:tr>
      <w:tr w:rsidR="000563F8" w:rsidTr="00F130D6">
        <w:tc>
          <w:tcPr>
            <w:tcW w:w="1440" w:type="dxa"/>
            <w:vAlign w:val="center"/>
          </w:tcPr>
          <w:p w:rsidR="000563F8" w:rsidRPr="00F130D6" w:rsidRDefault="00F130D6" w:rsidP="002E5A97">
            <w:pPr>
              <w:jc w:val="center"/>
              <w:rPr>
                <w:b/>
              </w:rPr>
            </w:pPr>
            <w:r w:rsidRPr="00F130D6">
              <w:rPr>
                <w:b/>
              </w:rPr>
              <w:t>biomass</w:t>
            </w:r>
          </w:p>
        </w:tc>
        <w:tc>
          <w:tcPr>
            <w:tcW w:w="2790" w:type="dxa"/>
          </w:tcPr>
          <w:p w:rsidR="000563F8" w:rsidRPr="00DD4D6B" w:rsidRDefault="000563F8" w:rsidP="00772849">
            <w:pPr>
              <w:rPr>
                <w:color w:val="FF0000"/>
              </w:rPr>
            </w:pPr>
          </w:p>
          <w:p w:rsidR="002E5A97" w:rsidRPr="00DD4D6B" w:rsidRDefault="002E5A97" w:rsidP="00772849">
            <w:pPr>
              <w:rPr>
                <w:color w:val="FF0000"/>
              </w:rPr>
            </w:pPr>
          </w:p>
          <w:p w:rsidR="002E5A97" w:rsidRPr="00DD4D6B" w:rsidRDefault="00DD4D6B" w:rsidP="00772849">
            <w:pPr>
              <w:rPr>
                <w:color w:val="FF0000"/>
              </w:rPr>
            </w:pPr>
            <w:r>
              <w:rPr>
                <w:color w:val="FF0000"/>
              </w:rPr>
              <w:t>Bloomington, IL</w:t>
            </w:r>
          </w:p>
          <w:p w:rsidR="002E5A97" w:rsidRPr="00DD4D6B" w:rsidRDefault="002E5A97" w:rsidP="00772849">
            <w:pPr>
              <w:rPr>
                <w:color w:val="FF0000"/>
              </w:rPr>
            </w:pPr>
          </w:p>
          <w:p w:rsidR="002E5A97" w:rsidRPr="00DD4D6B" w:rsidRDefault="002E5A97" w:rsidP="00772849">
            <w:pPr>
              <w:rPr>
                <w:color w:val="FF0000"/>
              </w:rPr>
            </w:pPr>
          </w:p>
        </w:tc>
        <w:tc>
          <w:tcPr>
            <w:tcW w:w="2844" w:type="dxa"/>
            <w:vAlign w:val="center"/>
          </w:tcPr>
          <w:p w:rsidR="000563F8" w:rsidRPr="00F130D6" w:rsidRDefault="00DD4D6B" w:rsidP="00F130D6">
            <w:pPr>
              <w:rPr>
                <w:color w:val="FF0000"/>
              </w:rPr>
            </w:pPr>
            <w:r>
              <w:rPr>
                <w:color w:val="FF0000"/>
              </w:rPr>
              <w:t>Eugene, OR</w:t>
            </w:r>
          </w:p>
        </w:tc>
        <w:tc>
          <w:tcPr>
            <w:tcW w:w="2394" w:type="dxa"/>
            <w:vAlign w:val="center"/>
          </w:tcPr>
          <w:p w:rsidR="000563F8" w:rsidRPr="00F130D6" w:rsidRDefault="00DD4D6B" w:rsidP="00F130D6">
            <w:pPr>
              <w:rPr>
                <w:color w:val="FF0000"/>
              </w:rPr>
            </w:pPr>
            <w:r>
              <w:rPr>
                <w:color w:val="FF0000"/>
              </w:rPr>
              <w:t>Bangor, ME</w:t>
            </w:r>
          </w:p>
        </w:tc>
      </w:tr>
    </w:tbl>
    <w:p w:rsidR="004B51D8" w:rsidRPr="006D4A10" w:rsidRDefault="000563F8" w:rsidP="00F130D6">
      <w:pPr>
        <w:spacing w:before="240" w:after="0" w:line="240" w:lineRule="auto"/>
        <w:rPr>
          <w:b/>
          <w:sz w:val="24"/>
        </w:rPr>
      </w:pPr>
      <w:r w:rsidRPr="006D4A10">
        <w:rPr>
          <w:b/>
          <w:sz w:val="24"/>
        </w:rPr>
        <w:t>Elaborate</w:t>
      </w:r>
      <w:r w:rsidR="00F130D6">
        <w:rPr>
          <w:b/>
          <w:sz w:val="24"/>
        </w:rPr>
        <w:t>:</w:t>
      </w:r>
    </w:p>
    <w:p w:rsidR="004E22FC" w:rsidRDefault="00772849" w:rsidP="004E22FC">
      <w:pPr>
        <w:spacing w:after="0"/>
      </w:pPr>
      <w:r>
        <w:t xml:space="preserve">Explain how you determined each of the potential sites. </w:t>
      </w:r>
    </w:p>
    <w:p w:rsidR="00DD4D6B" w:rsidRDefault="00DD4D6B" w:rsidP="00DD4D6B">
      <w:pPr>
        <w:spacing w:after="60" w:line="240" w:lineRule="auto"/>
        <w:rPr>
          <w:color w:val="FF0000"/>
        </w:rPr>
      </w:pPr>
      <w:r w:rsidRPr="00DD4D6B">
        <w:rPr>
          <w:i/>
          <w:color w:val="FF0000"/>
        </w:rPr>
        <w:t>Example answer:</w:t>
      </w:r>
      <w:r w:rsidRPr="00DD4D6B">
        <w:rPr>
          <w:color w:val="FF0000"/>
        </w:rPr>
        <w:t xml:space="preserve"> </w:t>
      </w:r>
      <w:r>
        <w:rPr>
          <w:color w:val="FF0000"/>
        </w:rPr>
        <w:t>I used Google Maps to search for all the international airports across the country and used each icon on the Renewable Energy Living Lab to search for areas with high potential for each type of renewable energy.</w:t>
      </w:r>
    </w:p>
    <w:p w:rsidR="00DD4D6B" w:rsidRDefault="00DD4D6B" w:rsidP="008179FA">
      <w:pPr>
        <w:spacing w:after="60" w:line="240" w:lineRule="auto"/>
        <w:rPr>
          <w:color w:val="FF0000"/>
        </w:rPr>
      </w:pPr>
      <w:r>
        <w:rPr>
          <w:color w:val="FF0000"/>
        </w:rPr>
        <w:t xml:space="preserve">For </w:t>
      </w:r>
      <w:r w:rsidRPr="00DD4D6B">
        <w:rPr>
          <w:color w:val="FF0000"/>
          <w:u w:val="single"/>
        </w:rPr>
        <w:t>wind power</w:t>
      </w:r>
      <w:r>
        <w:rPr>
          <w:color w:val="FF0000"/>
        </w:rPr>
        <w:t>, from first glance it appeared that only “good” (</w:t>
      </w:r>
      <w:r w:rsidR="00F033B0">
        <w:rPr>
          <w:color w:val="FF0000"/>
        </w:rPr>
        <w:t xml:space="preserve">7.0-7.5 m/s or </w:t>
      </w:r>
      <w:r>
        <w:rPr>
          <w:color w:val="FF0000"/>
        </w:rPr>
        <w:t>400-500 W/m</w:t>
      </w:r>
      <w:r>
        <w:rPr>
          <w:color w:val="FF0000"/>
          <w:vertAlign w:val="superscript"/>
        </w:rPr>
        <w:t>2</w:t>
      </w:r>
      <w:r>
        <w:rPr>
          <w:color w:val="FF0000"/>
        </w:rPr>
        <w:t>) and “excellent” (</w:t>
      </w:r>
      <w:r w:rsidR="00F033B0">
        <w:rPr>
          <w:color w:val="FF0000"/>
        </w:rPr>
        <w:t xml:space="preserve">7.5-8.0 m/s or </w:t>
      </w:r>
      <w:r>
        <w:rPr>
          <w:color w:val="FF0000"/>
        </w:rPr>
        <w:t>500-600 W/m</w:t>
      </w:r>
      <w:r>
        <w:rPr>
          <w:color w:val="FF0000"/>
          <w:vertAlign w:val="superscript"/>
        </w:rPr>
        <w:t>2</w:t>
      </w:r>
      <w:r>
        <w:rPr>
          <w:color w:val="FF0000"/>
        </w:rPr>
        <w:t xml:space="preserve">) locations existed the U.S., so </w:t>
      </w:r>
      <w:r w:rsidR="00811A3E">
        <w:rPr>
          <w:color w:val="FF0000"/>
        </w:rPr>
        <w:t>I looked at those locations</w:t>
      </w:r>
      <w:r>
        <w:rPr>
          <w:color w:val="FF0000"/>
        </w:rPr>
        <w:t>. Zooming in showed that Colorado, Wyoming, and Montana have locations with “outstanding” (</w:t>
      </w:r>
      <w:r w:rsidR="00F033B0">
        <w:rPr>
          <w:color w:val="FF0000"/>
        </w:rPr>
        <w:t xml:space="preserve">8.0-9.0 m/s or </w:t>
      </w:r>
      <w:r>
        <w:rPr>
          <w:color w:val="FF0000"/>
        </w:rPr>
        <w:t>600-800 W/m</w:t>
      </w:r>
      <w:r>
        <w:rPr>
          <w:color w:val="FF0000"/>
          <w:vertAlign w:val="superscript"/>
        </w:rPr>
        <w:t>2</w:t>
      </w:r>
      <w:r>
        <w:rPr>
          <w:color w:val="FF0000"/>
        </w:rPr>
        <w:t>) and “superb”</w:t>
      </w:r>
      <w:r w:rsidR="00723DDE">
        <w:rPr>
          <w:color w:val="FF0000"/>
        </w:rPr>
        <w:t xml:space="preserve"> </w:t>
      </w:r>
      <w:r w:rsidR="00F033B0">
        <w:rPr>
          <w:color w:val="FF0000"/>
        </w:rPr>
        <w:t>(&gt;</w:t>
      </w:r>
      <w:r w:rsidR="008179FA">
        <w:rPr>
          <w:color w:val="FF0000"/>
        </w:rPr>
        <w:t>10</w:t>
      </w:r>
      <w:r w:rsidR="00F033B0">
        <w:rPr>
          <w:color w:val="FF0000"/>
        </w:rPr>
        <w:t xml:space="preserve"> m/s)</w:t>
      </w:r>
      <w:r>
        <w:rPr>
          <w:color w:val="FF0000"/>
        </w:rPr>
        <w:t>. Estes Park, CO, and Laramie, WY, are both within 200 miles of the Denver International Airport, while Livingston, MT is within 200 miles of the Great Falls International Airport.</w:t>
      </w:r>
    </w:p>
    <w:p w:rsidR="00DD4D6B" w:rsidRDefault="00DD4D6B" w:rsidP="00DD4D6B">
      <w:pPr>
        <w:spacing w:after="60" w:line="240" w:lineRule="auto"/>
        <w:rPr>
          <w:color w:val="FF0000"/>
        </w:rPr>
      </w:pPr>
      <w:r>
        <w:rPr>
          <w:color w:val="FF0000"/>
        </w:rPr>
        <w:t xml:space="preserve">For </w:t>
      </w:r>
      <w:r w:rsidRPr="00DD4D6B">
        <w:rPr>
          <w:color w:val="FF0000"/>
          <w:u w:val="single"/>
        </w:rPr>
        <w:t>solar power</w:t>
      </w:r>
      <w:r>
        <w:rPr>
          <w:color w:val="FF0000"/>
        </w:rPr>
        <w:t>, I searched for locations that had at least 6.0 kWh/m</w:t>
      </w:r>
      <w:r>
        <w:rPr>
          <w:color w:val="FF0000"/>
          <w:vertAlign w:val="superscript"/>
        </w:rPr>
        <w:t>2</w:t>
      </w:r>
      <w:r>
        <w:rPr>
          <w:color w:val="FF0000"/>
        </w:rPr>
        <w:t>/Day of solar power. Most locations with intense solar power are in the Southwest. Las Vegas, NV</w:t>
      </w:r>
      <w:r w:rsidR="00811A3E">
        <w:rPr>
          <w:color w:val="FF0000"/>
        </w:rPr>
        <w:t>,</w:t>
      </w:r>
      <w:r>
        <w:rPr>
          <w:color w:val="FF0000"/>
        </w:rPr>
        <w:t xml:space="preserve"> is one and less than 200 miles </w:t>
      </w:r>
      <w:r>
        <w:rPr>
          <w:color w:val="FF0000"/>
        </w:rPr>
        <w:lastRenderedPageBreak/>
        <w:t>from the McCarran International Airport. Two other locations are Lancaster, CA, which is less than 200 miles from the Los Angeles International Airport, and Phoenix, AZ, which is less than 200 miles from the Phoenix Sky Harbor International Airport.</w:t>
      </w:r>
    </w:p>
    <w:p w:rsidR="00DD4D6B" w:rsidRPr="00FA26FF" w:rsidRDefault="00DD4D6B" w:rsidP="00E66D48">
      <w:pPr>
        <w:spacing w:after="60" w:line="240" w:lineRule="auto"/>
        <w:rPr>
          <w:color w:val="FF0000"/>
        </w:rPr>
      </w:pPr>
      <w:r>
        <w:rPr>
          <w:color w:val="FF0000"/>
        </w:rPr>
        <w:t xml:space="preserve">For </w:t>
      </w:r>
      <w:r w:rsidRPr="00DD4D6B">
        <w:rPr>
          <w:color w:val="FF0000"/>
          <w:u w:val="single"/>
        </w:rPr>
        <w:t>hydropower</w:t>
      </w:r>
      <w:r>
        <w:rPr>
          <w:color w:val="FF0000"/>
        </w:rPr>
        <w:t xml:space="preserve">, I searched for areas </w:t>
      </w:r>
      <w:r w:rsidR="00C73AA4">
        <w:rPr>
          <w:color w:val="FF0000"/>
        </w:rPr>
        <w:t>that ha</w:t>
      </w:r>
      <w:r w:rsidR="00E66D48">
        <w:rPr>
          <w:color w:val="FF0000"/>
        </w:rPr>
        <w:t>d</w:t>
      </w:r>
      <w:r w:rsidR="00C73AA4">
        <w:rPr>
          <w:color w:val="FF0000"/>
        </w:rPr>
        <w:t xml:space="preserve"> </w:t>
      </w:r>
      <w:r>
        <w:rPr>
          <w:color w:val="FF0000"/>
        </w:rPr>
        <w:t>&gt;</w:t>
      </w:r>
      <w:r w:rsidR="008474C4">
        <w:rPr>
          <w:color w:val="FF0000"/>
        </w:rPr>
        <w:t>5</w:t>
      </w:r>
      <w:r>
        <w:rPr>
          <w:color w:val="FF0000"/>
        </w:rPr>
        <w:t xml:space="preserve">00 MW of hydropower. </w:t>
      </w:r>
      <w:r w:rsidR="00811A3E">
        <w:rPr>
          <w:color w:val="FF0000"/>
        </w:rPr>
        <w:t>One good location is Poplar Bluff, MO,</w:t>
      </w:r>
      <w:r>
        <w:rPr>
          <w:color w:val="FF0000"/>
        </w:rPr>
        <w:t xml:space="preserve"> which is less than 200 miles from the Lambert St. Louis International Airport. Chattanooga, TN also fit this requirement and was less than 200 miles from the Nashville International Airport, as well as Huntsville, AL.</w:t>
      </w:r>
    </w:p>
    <w:p w:rsidR="00DD4D6B" w:rsidRPr="008035FE" w:rsidRDefault="00DD4D6B" w:rsidP="00E66D48">
      <w:pPr>
        <w:pStyle w:val="NoSpacing"/>
        <w:spacing w:after="60"/>
        <w:rPr>
          <w:color w:val="FF0000"/>
        </w:rPr>
      </w:pPr>
      <w:r w:rsidRPr="008035FE">
        <w:rPr>
          <w:color w:val="FF0000"/>
        </w:rPr>
        <w:t xml:space="preserve">For </w:t>
      </w:r>
      <w:r w:rsidRPr="00DD4D6B">
        <w:rPr>
          <w:color w:val="FF0000"/>
          <w:u w:val="single"/>
        </w:rPr>
        <w:t>biomass energy</w:t>
      </w:r>
      <w:r w:rsidRPr="008035FE">
        <w:rPr>
          <w:color w:val="FF0000"/>
        </w:rPr>
        <w:t xml:space="preserve">, I searched for locations that </w:t>
      </w:r>
      <w:r w:rsidR="00E66D48" w:rsidRPr="008035FE">
        <w:rPr>
          <w:color w:val="FF0000"/>
        </w:rPr>
        <w:t>ha</w:t>
      </w:r>
      <w:r w:rsidR="00E66D48">
        <w:rPr>
          <w:color w:val="FF0000"/>
        </w:rPr>
        <w:t>d</w:t>
      </w:r>
      <w:r w:rsidR="00E66D48" w:rsidRPr="008035FE">
        <w:rPr>
          <w:color w:val="FF0000"/>
        </w:rPr>
        <w:t xml:space="preserve"> </w:t>
      </w:r>
      <w:r w:rsidRPr="008035FE">
        <w:rPr>
          <w:color w:val="FF0000"/>
        </w:rPr>
        <w:t xml:space="preserve">&gt;500 thousand tons of biomass per year. The locations I found were Bloomington, IL (less than 200 miles from the Chicago </w:t>
      </w:r>
      <w:r>
        <w:rPr>
          <w:color w:val="FF0000"/>
        </w:rPr>
        <w:t xml:space="preserve">O’Hare International Airport), </w:t>
      </w:r>
      <w:r w:rsidRPr="008035FE">
        <w:rPr>
          <w:color w:val="FF0000"/>
        </w:rPr>
        <w:t>Eugene OR</w:t>
      </w:r>
      <w:r w:rsidR="00811A3E">
        <w:rPr>
          <w:color w:val="FF0000"/>
        </w:rPr>
        <w:t>,</w:t>
      </w:r>
      <w:r w:rsidRPr="008035FE">
        <w:rPr>
          <w:color w:val="FF0000"/>
        </w:rPr>
        <w:t xml:space="preserve"> (less than 200 miles from the Portland International Airport) and Bangor, ME (less than 200 miles from the Bangor International Airport).</w:t>
      </w:r>
    </w:p>
    <w:p w:rsidR="003A6B66" w:rsidRDefault="00E413AF" w:rsidP="00811A3E">
      <w:pPr>
        <w:spacing w:before="120" w:after="0"/>
      </w:pPr>
      <w:r>
        <w:t>What was the biggest challenge you faced i</w:t>
      </w:r>
      <w:r w:rsidR="00421A15">
        <w:t xml:space="preserve">n determining potential sites? </w:t>
      </w:r>
      <w:r w:rsidR="00421A15">
        <w:br/>
      </w:r>
      <w:r>
        <w:t>Explain why this was a challenge.</w:t>
      </w:r>
    </w:p>
    <w:p w:rsidR="00811A3E" w:rsidRPr="008035FE" w:rsidRDefault="00811A3E" w:rsidP="00811A3E">
      <w:pPr>
        <w:rPr>
          <w:color w:val="FF0000"/>
        </w:rPr>
      </w:pPr>
      <w:r w:rsidRPr="00DD4D6B">
        <w:rPr>
          <w:i/>
          <w:color w:val="FF0000"/>
        </w:rPr>
        <w:t>Example answer:</w:t>
      </w:r>
      <w:r w:rsidRPr="00DD4D6B">
        <w:rPr>
          <w:color w:val="FF0000"/>
        </w:rPr>
        <w:t xml:space="preserve"> </w:t>
      </w:r>
      <w:r w:rsidRPr="008035FE">
        <w:rPr>
          <w:color w:val="FF0000"/>
        </w:rPr>
        <w:t xml:space="preserve">One of the biggest challenges was making sure my locations were within 200 miles from an international airport, especially because the Renewable Energy Living Lab map does not provide this information. </w:t>
      </w:r>
      <w:r>
        <w:rPr>
          <w:color w:val="FF0000"/>
        </w:rPr>
        <w:t>Thus</w:t>
      </w:r>
      <w:r w:rsidRPr="008035FE">
        <w:rPr>
          <w:color w:val="FF0000"/>
        </w:rPr>
        <w:t xml:space="preserve">, I searched on Google Maps for “International Airports” and compared this map with the Renewable Energy Living Lab map. Also, for wind energy, some of the locations with the greatest wind energy </w:t>
      </w:r>
      <w:r>
        <w:rPr>
          <w:color w:val="FF0000"/>
        </w:rPr>
        <w:t>are on difficult-to-</w:t>
      </w:r>
      <w:r w:rsidRPr="008035FE">
        <w:rPr>
          <w:color w:val="FF0000"/>
        </w:rPr>
        <w:t xml:space="preserve">access locations, such as the middle of a mountain range. This </w:t>
      </w:r>
      <w:r>
        <w:rPr>
          <w:color w:val="FF0000"/>
        </w:rPr>
        <w:t>makes</w:t>
      </w:r>
      <w:r w:rsidRPr="008035FE">
        <w:rPr>
          <w:color w:val="FF0000"/>
        </w:rPr>
        <w:t xml:space="preserve"> the chance of finding a nearby international airport more difficult. </w:t>
      </w:r>
    </w:p>
    <w:p w:rsidR="00654F6C" w:rsidRDefault="00654F6C"/>
    <w:p w:rsidR="000563F8" w:rsidRDefault="000563F8"/>
    <w:p w:rsidR="00F529E9" w:rsidRPr="006D4A10" w:rsidRDefault="000563F8" w:rsidP="000563F8">
      <w:pPr>
        <w:spacing w:before="120" w:after="0" w:line="240" w:lineRule="auto"/>
        <w:rPr>
          <w:b/>
          <w:sz w:val="24"/>
        </w:rPr>
      </w:pPr>
      <w:r w:rsidRPr="006D4A10">
        <w:rPr>
          <w:b/>
          <w:sz w:val="24"/>
        </w:rPr>
        <w:t>Evaluate</w:t>
      </w:r>
      <w:r w:rsidR="00F130D6">
        <w:rPr>
          <w:b/>
          <w:sz w:val="24"/>
        </w:rPr>
        <w:t>:</w:t>
      </w:r>
    </w:p>
    <w:p w:rsidR="003A6B66" w:rsidRDefault="003A6B66" w:rsidP="00811A3E">
      <w:pPr>
        <w:spacing w:after="0"/>
      </w:pPr>
      <w:r>
        <w:t>Compare your recommended si</w:t>
      </w:r>
      <w:r w:rsidR="00421A15">
        <w:t xml:space="preserve">tes to those of another group. </w:t>
      </w:r>
      <w:r w:rsidR="00421A15">
        <w:br/>
      </w:r>
      <w:r>
        <w:t>How are they similar</w:t>
      </w:r>
      <w:r w:rsidR="00421A15">
        <w:t xml:space="preserve">? </w:t>
      </w:r>
      <w:r>
        <w:t>How are they different?</w:t>
      </w:r>
    </w:p>
    <w:p w:rsidR="00811A3E" w:rsidRPr="00557496" w:rsidRDefault="00811A3E" w:rsidP="00811A3E">
      <w:pPr>
        <w:rPr>
          <w:color w:val="FF0000"/>
        </w:rPr>
      </w:pPr>
      <w:r w:rsidRPr="00DD4D6B">
        <w:rPr>
          <w:i/>
          <w:color w:val="FF0000"/>
        </w:rPr>
        <w:t>Example answer:</w:t>
      </w:r>
      <w:r w:rsidRPr="00DD4D6B">
        <w:rPr>
          <w:color w:val="FF0000"/>
        </w:rPr>
        <w:t xml:space="preserve"> </w:t>
      </w:r>
      <w:r>
        <w:rPr>
          <w:color w:val="FF0000"/>
        </w:rPr>
        <w:t>The other group I compared sites with had some similar sites near the ones that my group found and had some of the exact same answers for solar power. We also had many different locations in different states.</w:t>
      </w:r>
    </w:p>
    <w:p w:rsidR="00E413AF" w:rsidRDefault="00E413AF" w:rsidP="003A6B66"/>
    <w:p w:rsidR="00421A15" w:rsidRDefault="00421A15" w:rsidP="003A6B66"/>
    <w:p w:rsidR="00421A15" w:rsidRDefault="00421A15" w:rsidP="003A6B66"/>
    <w:p w:rsidR="00421A15" w:rsidRDefault="00421A15" w:rsidP="003A6B66"/>
    <w:p w:rsidR="003A6B66" w:rsidRDefault="00BE4EDA" w:rsidP="003A6B66">
      <w:r>
        <w:t>After comparing your ideas with other groups, how could you improve your recommendations?</w:t>
      </w:r>
    </w:p>
    <w:p w:rsidR="00421A15" w:rsidRDefault="00811A3E" w:rsidP="003A6B66">
      <w:r w:rsidRPr="00DD4D6B">
        <w:rPr>
          <w:i/>
          <w:color w:val="FF0000"/>
        </w:rPr>
        <w:t>Example answer:</w:t>
      </w:r>
      <w:r w:rsidRPr="00DD4D6B">
        <w:rPr>
          <w:color w:val="FF0000"/>
        </w:rPr>
        <w:t xml:space="preserve"> </w:t>
      </w:r>
      <w:r>
        <w:rPr>
          <w:color w:val="FF0000"/>
        </w:rPr>
        <w:t>I think that both our groups had good recommendations, but I think I could improve our recommendations by only including sites that had the absolute highest potential for a particular renewable energy source. In addition, including more sites might be helpful.</w:t>
      </w:r>
    </w:p>
    <w:p w:rsidR="001213B6" w:rsidRDefault="001213B6" w:rsidP="006D3CCB"/>
    <w:sectPr w:rsidR="001213B6" w:rsidSect="00544F8A">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07" w:rsidRDefault="000A1207" w:rsidP="000563F8">
      <w:pPr>
        <w:spacing w:after="0" w:line="240" w:lineRule="auto"/>
      </w:pPr>
      <w:r>
        <w:separator/>
      </w:r>
    </w:p>
  </w:endnote>
  <w:endnote w:type="continuationSeparator" w:id="0">
    <w:p w:rsidR="000A1207" w:rsidRDefault="000A1207" w:rsidP="0005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8" w:rsidRPr="000563F8" w:rsidRDefault="006D4A10">
    <w:pPr>
      <w:pStyle w:val="Footer"/>
      <w:rPr>
        <w:b/>
        <w:sz w:val="20"/>
      </w:rPr>
    </w:pPr>
    <w:r>
      <w:rPr>
        <w:b/>
        <w:sz w:val="20"/>
      </w:rPr>
      <w:t xml:space="preserve">Renewable Energy Living Lab: </w:t>
    </w:r>
    <w:r w:rsidR="000563F8" w:rsidRPr="000563F8">
      <w:rPr>
        <w:b/>
        <w:sz w:val="20"/>
      </w:rPr>
      <w:t xml:space="preserve">Energy Experts </w:t>
    </w:r>
    <w:r>
      <w:rPr>
        <w:b/>
        <w:sz w:val="20"/>
      </w:rPr>
      <w:t>Activity</w:t>
    </w:r>
    <w:r w:rsidR="000563F8" w:rsidRPr="000563F8">
      <w:rPr>
        <w:b/>
        <w:sz w:val="20"/>
      </w:rPr>
      <w:t>—Worksheet</w:t>
    </w:r>
    <w:r w:rsidR="00F130D6">
      <w:rPr>
        <w:b/>
        <w:sz w:val="20"/>
      </w:rPr>
      <w:t xml:space="preserve"> </w:t>
    </w:r>
    <w:r w:rsidR="00F130D6" w:rsidRPr="00F130D6">
      <w:rPr>
        <w:b/>
        <w:color w:val="FF0000"/>
        <w:sz w:val="20"/>
      </w:rPr>
      <w:t>Example Answers</w:t>
    </w:r>
    <w:r w:rsidR="000563F8">
      <w:rPr>
        <w:b/>
        <w:sz w:val="20"/>
      </w:rPr>
      <w:tab/>
    </w:r>
    <w:r w:rsidR="00905CA7" w:rsidRPr="000563F8">
      <w:rPr>
        <w:b/>
        <w:sz w:val="20"/>
      </w:rPr>
      <w:fldChar w:fldCharType="begin"/>
    </w:r>
    <w:r w:rsidR="000563F8" w:rsidRPr="000563F8">
      <w:rPr>
        <w:b/>
        <w:sz w:val="20"/>
      </w:rPr>
      <w:instrText xml:space="preserve"> PAGE   \* MERGEFORMAT </w:instrText>
    </w:r>
    <w:r w:rsidR="00905CA7" w:rsidRPr="000563F8">
      <w:rPr>
        <w:b/>
        <w:sz w:val="20"/>
      </w:rPr>
      <w:fldChar w:fldCharType="separate"/>
    </w:r>
    <w:r w:rsidR="005529D5">
      <w:rPr>
        <w:b/>
        <w:noProof/>
        <w:sz w:val="20"/>
      </w:rPr>
      <w:t>1</w:t>
    </w:r>
    <w:r w:rsidR="00905CA7" w:rsidRPr="000563F8">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07" w:rsidRDefault="000A1207" w:rsidP="000563F8">
      <w:pPr>
        <w:spacing w:after="0" w:line="240" w:lineRule="auto"/>
      </w:pPr>
      <w:r>
        <w:separator/>
      </w:r>
    </w:p>
  </w:footnote>
  <w:footnote w:type="continuationSeparator" w:id="0">
    <w:p w:rsidR="000A1207" w:rsidRDefault="000A1207" w:rsidP="00056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8" w:rsidRPr="00F130D6" w:rsidRDefault="00F130D6" w:rsidP="00F130D6">
    <w:pPr>
      <w:tabs>
        <w:tab w:val="center" w:pos="4680"/>
        <w:tab w:val="right" w:pos="9360"/>
      </w:tabs>
      <w:spacing w:after="0" w:line="240" w:lineRule="auto"/>
      <w:rPr>
        <w:rFonts w:cs="Arial"/>
        <w:b/>
        <w:sz w:val="18"/>
        <w:szCs w:val="18"/>
      </w:rPr>
    </w:pPr>
    <w:r w:rsidRPr="00F130D6">
      <w:rPr>
        <w:rFonts w:cs="Arial"/>
        <w:b/>
        <w:sz w:val="18"/>
        <w:szCs w:val="18"/>
      </w:rPr>
      <w:t>Name: __________________________________</w:t>
    </w:r>
    <w:r>
      <w:rPr>
        <w:rFonts w:cs="Arial"/>
        <w:b/>
        <w:sz w:val="18"/>
        <w:szCs w:val="18"/>
      </w:rPr>
      <w:t>____</w:t>
    </w:r>
    <w:r w:rsidRPr="00F130D6">
      <w:rPr>
        <w:rFonts w:cs="Arial"/>
        <w:b/>
        <w:sz w:val="18"/>
        <w:szCs w:val="18"/>
      </w:rPr>
      <w:t>__</w:t>
    </w:r>
    <w:r>
      <w:rPr>
        <w:rFonts w:cs="Arial"/>
        <w:b/>
        <w:sz w:val="18"/>
        <w:szCs w:val="18"/>
      </w:rPr>
      <w:t>_</w:t>
    </w:r>
    <w:r w:rsidRPr="00F130D6">
      <w:rPr>
        <w:rFonts w:cs="Arial"/>
        <w:b/>
        <w:sz w:val="18"/>
        <w:szCs w:val="18"/>
      </w:rPr>
      <w:t>________ Date: ____</w:t>
    </w:r>
    <w:r>
      <w:rPr>
        <w:rFonts w:cs="Arial"/>
        <w:b/>
        <w:sz w:val="18"/>
        <w:szCs w:val="18"/>
      </w:rPr>
      <w:t>___</w:t>
    </w:r>
    <w:r w:rsidRPr="00F130D6">
      <w:rPr>
        <w:rFonts w:cs="Arial"/>
        <w:b/>
        <w:sz w:val="18"/>
        <w:szCs w:val="18"/>
      </w:rPr>
      <w:t>_____</w:t>
    </w:r>
    <w:r>
      <w:rPr>
        <w:rFonts w:cs="Arial"/>
        <w:b/>
        <w:sz w:val="18"/>
        <w:szCs w:val="18"/>
      </w:rPr>
      <w:t>_</w:t>
    </w:r>
    <w:r w:rsidRPr="00F130D6">
      <w:rPr>
        <w:rFonts w:cs="Arial"/>
        <w:b/>
        <w:sz w:val="18"/>
        <w:szCs w:val="18"/>
      </w:rPr>
      <w:t>________ Class: ________</w:t>
    </w:r>
    <w:r>
      <w:rPr>
        <w:rFonts w:cs="Arial"/>
        <w:b/>
        <w:sz w:val="18"/>
        <w:szCs w:val="18"/>
      </w:rPr>
      <w:t>___</w:t>
    </w:r>
    <w:r w:rsidRPr="00F130D6">
      <w:rPr>
        <w:rFonts w:cs="Arial"/>
        <w:b/>
        <w:sz w:val="18"/>
        <w:szCs w:val="18"/>
      </w:rP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77D6"/>
    <w:multiLevelType w:val="hybridMultilevel"/>
    <w:tmpl w:val="2552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83F6B"/>
    <w:multiLevelType w:val="hybridMultilevel"/>
    <w:tmpl w:val="479CB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76CBD"/>
    <w:multiLevelType w:val="hybridMultilevel"/>
    <w:tmpl w:val="6AD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18"/>
  </w:num>
  <w:num w:numId="5">
    <w:abstractNumId w:val="4"/>
  </w:num>
  <w:num w:numId="6">
    <w:abstractNumId w:val="7"/>
  </w:num>
  <w:num w:numId="7">
    <w:abstractNumId w:val="0"/>
  </w:num>
  <w:num w:numId="8">
    <w:abstractNumId w:val="15"/>
  </w:num>
  <w:num w:numId="9">
    <w:abstractNumId w:val="2"/>
  </w:num>
  <w:num w:numId="10">
    <w:abstractNumId w:val="8"/>
  </w:num>
  <w:num w:numId="11">
    <w:abstractNumId w:val="12"/>
  </w:num>
  <w:num w:numId="12">
    <w:abstractNumId w:val="16"/>
  </w:num>
  <w:num w:numId="13">
    <w:abstractNumId w:val="9"/>
  </w:num>
  <w:num w:numId="14">
    <w:abstractNumId w:val="10"/>
  </w:num>
  <w:num w:numId="15">
    <w:abstractNumId w:val="13"/>
  </w:num>
  <w:num w:numId="16">
    <w:abstractNumId w:val="19"/>
  </w:num>
  <w:num w:numId="17">
    <w:abstractNumId w:val="20"/>
  </w:num>
  <w:num w:numId="18">
    <w:abstractNumId w:val="3"/>
  </w:num>
  <w:num w:numId="19">
    <w:abstractNumId w:val="11"/>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563F8"/>
    <w:rsid w:val="00060EF5"/>
    <w:rsid w:val="000754B9"/>
    <w:rsid w:val="000A1207"/>
    <w:rsid w:val="000F5D7F"/>
    <w:rsid w:val="001213B6"/>
    <w:rsid w:val="00121F09"/>
    <w:rsid w:val="0019003F"/>
    <w:rsid w:val="001E2434"/>
    <w:rsid w:val="001F5A6F"/>
    <w:rsid w:val="00225ECC"/>
    <w:rsid w:val="00243CED"/>
    <w:rsid w:val="00244DAE"/>
    <w:rsid w:val="002B1BF2"/>
    <w:rsid w:val="002C65D5"/>
    <w:rsid w:val="002E5A97"/>
    <w:rsid w:val="00357064"/>
    <w:rsid w:val="003A6B66"/>
    <w:rsid w:val="003E1E56"/>
    <w:rsid w:val="003E5ADB"/>
    <w:rsid w:val="003E617A"/>
    <w:rsid w:val="00421A15"/>
    <w:rsid w:val="00432815"/>
    <w:rsid w:val="00493D8E"/>
    <w:rsid w:val="004B51D8"/>
    <w:rsid w:val="004E22FC"/>
    <w:rsid w:val="004F6EBE"/>
    <w:rsid w:val="00524C9F"/>
    <w:rsid w:val="00536E15"/>
    <w:rsid w:val="00544F8A"/>
    <w:rsid w:val="005529D5"/>
    <w:rsid w:val="00575CF8"/>
    <w:rsid w:val="005F00F8"/>
    <w:rsid w:val="00654F6C"/>
    <w:rsid w:val="00667232"/>
    <w:rsid w:val="0067712B"/>
    <w:rsid w:val="0068064B"/>
    <w:rsid w:val="0069527C"/>
    <w:rsid w:val="006B1CD4"/>
    <w:rsid w:val="006D3094"/>
    <w:rsid w:val="006D3CCB"/>
    <w:rsid w:val="006D4A10"/>
    <w:rsid w:val="006E3251"/>
    <w:rsid w:val="006E60B6"/>
    <w:rsid w:val="006F4F95"/>
    <w:rsid w:val="00723DDE"/>
    <w:rsid w:val="00772849"/>
    <w:rsid w:val="007A160E"/>
    <w:rsid w:val="007B7B1D"/>
    <w:rsid w:val="007E66F9"/>
    <w:rsid w:val="008006D0"/>
    <w:rsid w:val="00811A3E"/>
    <w:rsid w:val="008179FA"/>
    <w:rsid w:val="00830772"/>
    <w:rsid w:val="008474C4"/>
    <w:rsid w:val="00860150"/>
    <w:rsid w:val="008A1364"/>
    <w:rsid w:val="008F79A8"/>
    <w:rsid w:val="009047DC"/>
    <w:rsid w:val="00905CA7"/>
    <w:rsid w:val="00926734"/>
    <w:rsid w:val="0097680E"/>
    <w:rsid w:val="009A1DBE"/>
    <w:rsid w:val="009E7992"/>
    <w:rsid w:val="00B65F20"/>
    <w:rsid w:val="00BB3456"/>
    <w:rsid w:val="00BE4EDA"/>
    <w:rsid w:val="00BF709F"/>
    <w:rsid w:val="00C73AA4"/>
    <w:rsid w:val="00C904F1"/>
    <w:rsid w:val="00C93AFE"/>
    <w:rsid w:val="00C972D3"/>
    <w:rsid w:val="00CC6822"/>
    <w:rsid w:val="00CD7074"/>
    <w:rsid w:val="00D131AB"/>
    <w:rsid w:val="00D5498F"/>
    <w:rsid w:val="00D66B05"/>
    <w:rsid w:val="00D93B04"/>
    <w:rsid w:val="00DA0A91"/>
    <w:rsid w:val="00DD4D6B"/>
    <w:rsid w:val="00E413AF"/>
    <w:rsid w:val="00E549E2"/>
    <w:rsid w:val="00E66D48"/>
    <w:rsid w:val="00E866DF"/>
    <w:rsid w:val="00E94A51"/>
    <w:rsid w:val="00EB3D58"/>
    <w:rsid w:val="00F02950"/>
    <w:rsid w:val="00F033B0"/>
    <w:rsid w:val="00F074C2"/>
    <w:rsid w:val="00F130D6"/>
    <w:rsid w:val="00F2527B"/>
    <w:rsid w:val="00F263BF"/>
    <w:rsid w:val="00F52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BC923-82F1-4E34-A6B9-7C6238EC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FE"/>
  </w:style>
  <w:style w:type="paragraph" w:styleId="Heading1">
    <w:name w:val="heading 1"/>
    <w:basedOn w:val="Normal"/>
    <w:next w:val="Normal"/>
    <w:link w:val="Heading1Char"/>
    <w:qFormat/>
    <w:rsid w:val="00BE4ED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E4EDA"/>
    <w:rPr>
      <w:rFonts w:ascii="Arial" w:eastAsia="Times New Roman" w:hAnsi="Arial" w:cs="Times New Roman"/>
      <w:b/>
      <w:sz w:val="24"/>
      <w:szCs w:val="20"/>
    </w:rPr>
  </w:style>
  <w:style w:type="paragraph" w:customStyle="1" w:styleId="Bullet">
    <w:name w:val="Bullet"/>
    <w:basedOn w:val="Normal"/>
    <w:rsid w:val="00BE4EDA"/>
    <w:pPr>
      <w:numPr>
        <w:numId w:val="12"/>
      </w:numPr>
      <w:spacing w:after="60" w:line="240" w:lineRule="auto"/>
    </w:pPr>
    <w:rPr>
      <w:rFonts w:ascii="Times New Roman" w:eastAsia="Times New Roman" w:hAnsi="Times New Roman" w:cs="Times New Roman"/>
      <w:sz w:val="24"/>
      <w:szCs w:val="20"/>
    </w:rPr>
  </w:style>
  <w:style w:type="paragraph" w:customStyle="1" w:styleId="Numbered">
    <w:name w:val="Numbered"/>
    <w:basedOn w:val="Normal"/>
    <w:rsid w:val="00BE4EDA"/>
    <w:pPr>
      <w:numPr>
        <w:numId w:val="13"/>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customStyle="1" w:styleId="CommentTextChar">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customStyle="1" w:styleId="CommentSubjectChar">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05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F8"/>
  </w:style>
  <w:style w:type="paragraph" w:styleId="Footer">
    <w:name w:val="footer"/>
    <w:basedOn w:val="Normal"/>
    <w:link w:val="FooterChar"/>
    <w:uiPriority w:val="99"/>
    <w:unhideWhenUsed/>
    <w:rsid w:val="0005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F8"/>
  </w:style>
  <w:style w:type="paragraph" w:styleId="NoSpacing">
    <w:name w:val="No Spacing"/>
    <w:uiPriority w:val="1"/>
    <w:qFormat/>
    <w:rsid w:val="00DD4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Noffsinger</dc:creator>
  <cp:lastModifiedBy>anonymous</cp:lastModifiedBy>
  <cp:revision>2</cp:revision>
  <dcterms:created xsi:type="dcterms:W3CDTF">2016-05-24T20:18:00Z</dcterms:created>
  <dcterms:modified xsi:type="dcterms:W3CDTF">2016-05-24T20:18:00Z</dcterms:modified>
</cp:coreProperties>
</file>