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7A" w:rsidRDefault="00407054" w:rsidP="00927D7A">
      <w:pPr>
        <w:rPr>
          <w:rFonts w:ascii="Arial Narrow" w:hAnsi="Arial Narrow" w:cs="Arial"/>
          <w:sz w:val="24"/>
          <w:szCs w:val="24"/>
        </w:rPr>
      </w:pPr>
      <w:r>
        <w:rPr>
          <w:rFonts w:ascii="Arial Narrow" w:hAnsi="Arial Narrow" w:cs="Arial"/>
          <w:noProof/>
          <w:sz w:val="24"/>
          <w:szCs w:val="24"/>
        </w:rPr>
        <w:pict>
          <v:shapetype id="_x0000_t202" coordsize="21600,21600" o:spt="202" path="m,l,21600r21600,l21600,xe">
            <v:stroke joinstyle="miter"/>
            <v:path gradientshapeok="t" o:connecttype="rect"/>
          </v:shapetype>
          <v:shape id="_x0000_s1041" type="#_x0000_t202" style="position:absolute;margin-left:-7.5pt;margin-top:-21pt;width:480.75pt;height:63pt;z-index:251684864" fillcolor="#31849b [2408]" stroked="f">
            <v:textbox>
              <w:txbxContent>
                <w:p w:rsidR="009015F8" w:rsidRPr="00385611" w:rsidRDefault="009015F8" w:rsidP="00497F8F">
                  <w:pPr>
                    <w:jc w:val="center"/>
                    <w:rPr>
                      <w:rFonts w:ascii="Verdana" w:hAnsi="Verdana" w:cs="Arial"/>
                      <w:color w:val="FFFFFF" w:themeColor="background1"/>
                      <w:sz w:val="96"/>
                    </w:rPr>
                  </w:pPr>
                  <w:bookmarkStart w:id="0" w:name="BioSand"/>
                  <w:r>
                    <w:rPr>
                      <w:rFonts w:ascii="Verdana" w:hAnsi="Verdana" w:cs="Arial"/>
                      <w:color w:val="FFFFFF" w:themeColor="background1"/>
                      <w:sz w:val="96"/>
                    </w:rPr>
                    <w:t>BioSand Filtration</w:t>
                  </w:r>
                  <w:bookmarkEnd w:id="0"/>
                </w:p>
              </w:txbxContent>
            </v:textbox>
          </v:shape>
        </w:pict>
      </w:r>
    </w:p>
    <w:p w:rsidR="00927D7A" w:rsidRDefault="00927D7A" w:rsidP="00927D7A">
      <w:pPr>
        <w:rPr>
          <w:rFonts w:ascii="Arial Narrow" w:hAnsi="Arial Narrow" w:cs="Arial"/>
          <w:sz w:val="24"/>
          <w:szCs w:val="24"/>
        </w:rPr>
      </w:pPr>
    </w:p>
    <w:p w:rsidR="00927D7A" w:rsidRDefault="00927D7A" w:rsidP="00927D7A">
      <w:pPr>
        <w:rPr>
          <w:rFonts w:ascii="Arial Narrow" w:hAnsi="Arial Narrow" w:cs="Arial"/>
          <w:sz w:val="24"/>
          <w:szCs w:val="24"/>
        </w:rPr>
      </w:pPr>
    </w:p>
    <w:p w:rsidR="00927D7A" w:rsidRDefault="00927D7A" w:rsidP="00927D7A">
      <w:pPr>
        <w:rPr>
          <w:rFonts w:ascii="Arial Narrow" w:hAnsi="Arial Narrow" w:cs="Arial"/>
          <w:sz w:val="24"/>
          <w:szCs w:val="24"/>
        </w:rPr>
      </w:pPr>
    </w:p>
    <w:p w:rsidR="00927D7A" w:rsidRPr="00632BE7" w:rsidRDefault="00731EB4" w:rsidP="00927D7A">
      <w:pPr>
        <w:rPr>
          <w:rFonts w:ascii="Verdana" w:hAnsi="Verdana" w:cs="Arial"/>
          <w:b/>
          <w:sz w:val="24"/>
          <w:szCs w:val="24"/>
        </w:rPr>
      </w:pPr>
      <w:r>
        <w:rPr>
          <w:rFonts w:ascii="Verdana" w:hAnsi="Verdana" w:cs="Arial"/>
          <w:b/>
          <w:noProof/>
          <w:sz w:val="24"/>
          <w:szCs w:val="24"/>
        </w:rPr>
        <w:drawing>
          <wp:anchor distT="0" distB="0" distL="114300" distR="114300" simplePos="0" relativeHeight="251703296" behindDoc="0" locked="0" layoutInCell="1" allowOverlap="1">
            <wp:simplePos x="0" y="0"/>
            <wp:positionH relativeFrom="column">
              <wp:posOffset>3364678</wp:posOffset>
            </wp:positionH>
            <wp:positionV relativeFrom="paragraph">
              <wp:posOffset>64023</wp:posOffset>
            </wp:positionV>
            <wp:extent cx="2831727" cy="5421854"/>
            <wp:effectExtent l="19050" t="0" r="6723" b="0"/>
            <wp:wrapSquare wrapText="bothSides"/>
            <wp:docPr id="9" name="Picture 21" descr="Cross-section drawing of a cement biosand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oss-section drawing of a cement biosand filter."/>
                    <pic:cNvPicPr>
                      <a:picLocks noChangeAspect="1" noChangeArrowheads="1"/>
                    </pic:cNvPicPr>
                  </pic:nvPicPr>
                  <pic:blipFill>
                    <a:blip r:embed="rId7" cstate="print"/>
                    <a:srcRect/>
                    <a:stretch>
                      <a:fillRect/>
                    </a:stretch>
                  </pic:blipFill>
                  <pic:spPr bwMode="auto">
                    <a:xfrm>
                      <a:off x="0" y="0"/>
                      <a:ext cx="2831727" cy="5421854"/>
                    </a:xfrm>
                    <a:prstGeom prst="rect">
                      <a:avLst/>
                    </a:prstGeom>
                    <a:noFill/>
                    <a:ln w="9525">
                      <a:noFill/>
                      <a:miter lim="800000"/>
                      <a:headEnd/>
                      <a:tailEnd/>
                    </a:ln>
                  </pic:spPr>
                </pic:pic>
              </a:graphicData>
            </a:graphic>
          </wp:anchor>
        </w:drawing>
      </w:r>
      <w:r w:rsidR="00927D7A" w:rsidRPr="00632BE7">
        <w:rPr>
          <w:rFonts w:ascii="Verdana" w:hAnsi="Verdana" w:cs="Arial"/>
          <w:b/>
          <w:sz w:val="24"/>
          <w:szCs w:val="24"/>
        </w:rPr>
        <w:t xml:space="preserve">How </w:t>
      </w:r>
      <w:r w:rsidR="00440C78">
        <w:rPr>
          <w:rFonts w:ascii="Verdana" w:hAnsi="Verdana" w:cs="Arial"/>
          <w:b/>
          <w:sz w:val="24"/>
          <w:szCs w:val="24"/>
        </w:rPr>
        <w:t>Does I</w:t>
      </w:r>
      <w:r w:rsidR="00927D7A" w:rsidRPr="00632BE7">
        <w:rPr>
          <w:rFonts w:ascii="Verdana" w:hAnsi="Verdana" w:cs="Arial"/>
          <w:b/>
          <w:sz w:val="24"/>
          <w:szCs w:val="24"/>
        </w:rPr>
        <w:t xml:space="preserve">t </w:t>
      </w:r>
      <w:r w:rsidR="00440C78">
        <w:rPr>
          <w:rFonts w:ascii="Verdana" w:hAnsi="Verdana" w:cs="Arial"/>
          <w:b/>
          <w:sz w:val="24"/>
          <w:szCs w:val="24"/>
        </w:rPr>
        <w:t>Work</w:t>
      </w:r>
      <w:r w:rsidR="00927D7A" w:rsidRPr="00632BE7">
        <w:rPr>
          <w:rFonts w:ascii="Verdana" w:hAnsi="Verdana" w:cs="Arial"/>
          <w:b/>
          <w:sz w:val="24"/>
          <w:szCs w:val="24"/>
        </w:rPr>
        <w:t>?</w:t>
      </w:r>
    </w:p>
    <w:p w:rsidR="00145B55" w:rsidRPr="00145B55" w:rsidRDefault="00407054" w:rsidP="00440C78">
      <w:pPr>
        <w:spacing w:after="120"/>
        <w:rPr>
          <w:rFonts w:ascii="Arial" w:hAnsi="Arial" w:cs="Arial"/>
        </w:rPr>
      </w:pPr>
      <w:r>
        <w:rPr>
          <w:rFonts w:ascii="Arial" w:hAnsi="Arial" w:cs="Arial"/>
          <w:noProof/>
        </w:rPr>
        <w:pict>
          <v:shape id="_x0000_s1043" type="#_x0000_t202" style="position:absolute;margin-left:-70pt;margin-top:100.85pt;width:33.5pt;height:431.5pt;z-index:251704320;mso-wrap-style:tight" stroked="f">
            <v:textbox style="layout-flow:vertical;mso-layout-flow-alt:bottom-to-top">
              <w:txbxContent>
                <w:p w:rsidR="00407054" w:rsidRDefault="00407054">
                  <w:r>
                    <w:t>TeachEngineering.org – Free STEM Curriculum for K-12</w:t>
                  </w:r>
                  <w:bookmarkStart w:id="1" w:name="_GoBack"/>
                  <w:bookmarkEnd w:id="1"/>
                </w:p>
              </w:txbxContent>
            </v:textbox>
          </v:shape>
        </w:pict>
      </w:r>
      <w:r w:rsidR="00AA5528">
        <w:rPr>
          <w:rFonts w:ascii="Arial" w:hAnsi="Arial" w:cs="Arial"/>
        </w:rPr>
        <w:t xml:space="preserve">A </w:t>
      </w:r>
      <w:r w:rsidR="00497F8F">
        <w:rPr>
          <w:rFonts w:ascii="Arial" w:hAnsi="Arial" w:cs="Arial"/>
        </w:rPr>
        <w:t>biosand filter, or slow sand f</w:t>
      </w:r>
      <w:r w:rsidR="00497F8F" w:rsidRPr="00145B55">
        <w:rPr>
          <w:rFonts w:ascii="Arial" w:hAnsi="Arial" w:cs="Arial"/>
        </w:rPr>
        <w:t>ilter</w:t>
      </w:r>
      <w:r w:rsidR="00145B55" w:rsidRPr="00145B55">
        <w:rPr>
          <w:rFonts w:ascii="Arial" w:hAnsi="Arial" w:cs="Arial"/>
        </w:rPr>
        <w:t>, relies on</w:t>
      </w:r>
      <w:r w:rsidR="00497F8F">
        <w:rPr>
          <w:rFonts w:ascii="Arial" w:hAnsi="Arial" w:cs="Arial"/>
        </w:rPr>
        <w:t xml:space="preserve"> the</w:t>
      </w:r>
      <w:r w:rsidR="00145B55" w:rsidRPr="00145B55">
        <w:rPr>
          <w:rFonts w:ascii="Arial" w:hAnsi="Arial" w:cs="Arial"/>
        </w:rPr>
        <w:t xml:space="preserve"> physical and biological treatment</w:t>
      </w:r>
      <w:r w:rsidR="00497F8F">
        <w:rPr>
          <w:rFonts w:ascii="Arial" w:hAnsi="Arial" w:cs="Arial"/>
        </w:rPr>
        <w:t xml:space="preserve"> of water</w:t>
      </w:r>
      <w:r w:rsidR="00145B55" w:rsidRPr="00145B55">
        <w:rPr>
          <w:rFonts w:ascii="Arial" w:hAnsi="Arial" w:cs="Arial"/>
        </w:rPr>
        <w:t>. The sand itself acts as a physical filter. A layer of biofilm, called the schutzdecke, forms the first 1-3 cm of biosand filters and is the source of biological treatment. This biofilm is created from collected algae, bacteria, viruses, protozoa and small invertebrates that consume pathogens entering the system. The schmutzdecke must always be submersed in water to maintain the biological activity. For a household unit, which is typically intermittently used, the outlet pipe is raised to 1-8 cm above the sand to maintain the water level above the schmutzdecke in the filter.</w:t>
      </w:r>
    </w:p>
    <w:p w:rsidR="00145B55" w:rsidRPr="00440C78" w:rsidRDefault="00440C78" w:rsidP="00440C78">
      <w:pPr>
        <w:rPr>
          <w:rFonts w:ascii="Verdana" w:hAnsi="Verdana" w:cs="Arial"/>
          <w:b/>
          <w:i/>
        </w:rPr>
      </w:pPr>
      <w:r>
        <w:rPr>
          <w:rFonts w:ascii="Verdana" w:hAnsi="Verdana" w:cs="Arial"/>
          <w:b/>
        </w:rPr>
        <w:t>In P</w:t>
      </w:r>
      <w:r w:rsidR="00956B5D" w:rsidRPr="00440C78">
        <w:rPr>
          <w:rFonts w:ascii="Verdana" w:hAnsi="Verdana" w:cs="Arial"/>
          <w:b/>
        </w:rPr>
        <w:t>ractice</w:t>
      </w:r>
    </w:p>
    <w:p w:rsidR="00145B55" w:rsidRPr="00145B55" w:rsidRDefault="00145B55" w:rsidP="00440C78">
      <w:pPr>
        <w:spacing w:after="120"/>
        <w:rPr>
          <w:rFonts w:ascii="Arial" w:hAnsi="Arial" w:cs="Arial"/>
        </w:rPr>
      </w:pPr>
      <w:r w:rsidRPr="00145B55">
        <w:rPr>
          <w:rFonts w:ascii="Arial" w:hAnsi="Arial" w:cs="Arial"/>
        </w:rPr>
        <w:t>The outer shell can be made from concrete, plastic</w:t>
      </w:r>
      <w:r w:rsidR="00497F8F">
        <w:rPr>
          <w:rFonts w:ascii="Arial" w:hAnsi="Arial" w:cs="Arial"/>
        </w:rPr>
        <w:t xml:space="preserve"> </w:t>
      </w:r>
      <w:r w:rsidRPr="00145B55">
        <w:rPr>
          <w:rFonts w:ascii="Arial" w:hAnsi="Arial" w:cs="Arial"/>
        </w:rPr>
        <w:t>or a metal drum. The diffus</w:t>
      </w:r>
      <w:r w:rsidR="00497F8F">
        <w:rPr>
          <w:rFonts w:ascii="Arial" w:hAnsi="Arial" w:cs="Arial"/>
        </w:rPr>
        <w:t>ion</w:t>
      </w:r>
      <w:r w:rsidRPr="00145B55">
        <w:rPr>
          <w:rFonts w:ascii="Arial" w:hAnsi="Arial" w:cs="Arial"/>
        </w:rPr>
        <w:t xml:space="preserve"> plate can be metal, ceramic or created with PVC pipes. Different filter </w:t>
      </w:r>
      <w:r w:rsidR="00956B5D">
        <w:rPr>
          <w:rFonts w:ascii="Arial" w:hAnsi="Arial" w:cs="Arial"/>
        </w:rPr>
        <w:t>media can be used besides sand</w:t>
      </w:r>
      <w:r w:rsidR="00205BE5">
        <w:rPr>
          <w:rFonts w:ascii="Arial" w:hAnsi="Arial" w:cs="Arial"/>
        </w:rPr>
        <w:t xml:space="preserve"> and gravel</w:t>
      </w:r>
      <w:r w:rsidR="00956B5D">
        <w:rPr>
          <w:rFonts w:ascii="Arial" w:hAnsi="Arial" w:cs="Arial"/>
        </w:rPr>
        <w:t xml:space="preserve">, such as </w:t>
      </w:r>
      <w:r w:rsidR="00205BE5">
        <w:rPr>
          <w:rFonts w:ascii="Arial" w:hAnsi="Arial" w:cs="Arial"/>
        </w:rPr>
        <w:t>burnt rice husks, shredded coconut husks, crushed stone waste from quarries, or crushed glass. F</w:t>
      </w:r>
      <w:r w:rsidRPr="00145B55">
        <w:rPr>
          <w:rFonts w:ascii="Arial" w:hAnsi="Arial" w:cs="Arial"/>
        </w:rPr>
        <w:t>ilter design</w:t>
      </w:r>
      <w:r w:rsidR="00205BE5">
        <w:rPr>
          <w:rFonts w:ascii="Arial" w:hAnsi="Arial" w:cs="Arial"/>
        </w:rPr>
        <w:t>s</w:t>
      </w:r>
      <w:r w:rsidRPr="00145B55">
        <w:rPr>
          <w:rFonts w:ascii="Arial" w:hAnsi="Arial" w:cs="Arial"/>
        </w:rPr>
        <w:t xml:space="preserve"> and materials should be evaluated on a case-by-case basis</w:t>
      </w:r>
      <w:r w:rsidR="00205BE5">
        <w:rPr>
          <w:rFonts w:ascii="Arial" w:hAnsi="Arial" w:cs="Arial"/>
        </w:rPr>
        <w:t xml:space="preserve"> depending on the materials locally available</w:t>
      </w:r>
      <w:r w:rsidR="00440C78">
        <w:rPr>
          <w:rFonts w:ascii="Arial" w:hAnsi="Arial" w:cs="Arial"/>
        </w:rPr>
        <w:t>.</w:t>
      </w:r>
    </w:p>
    <w:p w:rsidR="00145B55" w:rsidRDefault="00145B55" w:rsidP="00440C78">
      <w:pPr>
        <w:spacing w:after="120"/>
        <w:rPr>
          <w:rFonts w:ascii="Arial" w:hAnsi="Arial" w:cs="Arial"/>
        </w:rPr>
      </w:pPr>
      <w:r w:rsidRPr="00145B55">
        <w:rPr>
          <w:rFonts w:ascii="Arial" w:hAnsi="Arial" w:cs="Arial"/>
        </w:rPr>
        <w:t>Troubleshooting biosand filters can be tricky. First and foremost, the biofilm (schmutzdecke) must be kept al</w:t>
      </w:r>
      <w:r w:rsidR="00205BE5">
        <w:rPr>
          <w:rFonts w:ascii="Arial" w:hAnsi="Arial" w:cs="Arial"/>
        </w:rPr>
        <w:t xml:space="preserve">ive. </w:t>
      </w:r>
      <w:r w:rsidR="00C51904">
        <w:rPr>
          <w:rFonts w:ascii="Arial" w:hAnsi="Arial" w:cs="Arial"/>
        </w:rPr>
        <w:t xml:space="preserve">BioSand filters are cleaned by scraping the bio-film and/or the top sand layer, leaving </w:t>
      </w:r>
      <w:r w:rsidR="00731EB4">
        <w:rPr>
          <w:rFonts w:ascii="Arial" w:hAnsi="Arial" w:cs="Arial"/>
        </w:rPr>
        <w:t xml:space="preserve">some of the biological layer behind to continue consuming pathogens in the influent water. </w:t>
      </w:r>
    </w:p>
    <w:p w:rsidR="00205BE5" w:rsidRPr="00C51904" w:rsidRDefault="00205BE5" w:rsidP="00440C78">
      <w:pPr>
        <w:spacing w:after="120"/>
        <w:rPr>
          <w:rFonts w:ascii="Arial" w:hAnsi="Arial" w:cs="Arial"/>
        </w:rPr>
      </w:pPr>
      <w:r w:rsidRPr="00921382">
        <w:rPr>
          <w:rFonts w:ascii="Arial" w:hAnsi="Arial" w:cs="Arial"/>
          <w:b/>
        </w:rPr>
        <w:t xml:space="preserve">Time to Treat: </w:t>
      </w:r>
      <w:r w:rsidR="00B040B6">
        <w:rPr>
          <w:rFonts w:ascii="Arial" w:hAnsi="Arial" w:cs="Arial"/>
          <w:b/>
        </w:rPr>
        <w:br/>
      </w:r>
      <w:r w:rsidR="00EE2A6B">
        <w:rPr>
          <w:rFonts w:ascii="Arial" w:hAnsi="Arial" w:cs="Arial"/>
        </w:rPr>
        <w:t>22-25 L/hour for common household size filters</w:t>
      </w:r>
    </w:p>
    <w:p w:rsidR="008E6ED8" w:rsidRPr="00731EB4" w:rsidRDefault="00205BE5" w:rsidP="00440C78">
      <w:pPr>
        <w:spacing w:after="120"/>
      </w:pPr>
      <w:r w:rsidRPr="00921382">
        <w:rPr>
          <w:rFonts w:ascii="Arial" w:hAnsi="Arial" w:cs="Arial"/>
          <w:b/>
        </w:rPr>
        <w:t xml:space="preserve">Cost: </w:t>
      </w:r>
      <w:r w:rsidRPr="00205BE5">
        <w:rPr>
          <w:rFonts w:ascii="Arial" w:hAnsi="Arial" w:cs="Arial"/>
        </w:rPr>
        <w:t>$20-$10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38"/>
        <w:gridCol w:w="4338"/>
      </w:tblGrid>
      <w:tr w:rsidR="008E6ED8" w:rsidRPr="00C97284" w:rsidTr="009368D1">
        <w:tc>
          <w:tcPr>
            <w:tcW w:w="5238" w:type="dxa"/>
            <w:shd w:val="clear" w:color="auto" w:fill="B6DDE8" w:themeFill="accent5" w:themeFillTint="66"/>
            <w:vAlign w:val="center"/>
          </w:tcPr>
          <w:p w:rsidR="008E6ED8" w:rsidRPr="00C97284" w:rsidRDefault="008E6ED8" w:rsidP="009368D1">
            <w:pPr>
              <w:jc w:val="center"/>
              <w:rPr>
                <w:rFonts w:ascii="Arial" w:hAnsi="Arial" w:cs="Arial"/>
                <w:b/>
                <w:sz w:val="20"/>
              </w:rPr>
            </w:pPr>
            <w:r w:rsidRPr="00C97284">
              <w:rPr>
                <w:rFonts w:ascii="Arial" w:hAnsi="Arial" w:cs="Arial"/>
                <w:b/>
                <w:sz w:val="20"/>
              </w:rPr>
              <w:t>Advantages</w:t>
            </w:r>
          </w:p>
        </w:tc>
        <w:tc>
          <w:tcPr>
            <w:tcW w:w="4338" w:type="dxa"/>
            <w:shd w:val="clear" w:color="auto" w:fill="B6DDE8" w:themeFill="accent5" w:themeFillTint="66"/>
            <w:vAlign w:val="center"/>
          </w:tcPr>
          <w:p w:rsidR="008E6ED8" w:rsidRPr="00C97284" w:rsidRDefault="008E6ED8" w:rsidP="009368D1">
            <w:pPr>
              <w:jc w:val="center"/>
              <w:rPr>
                <w:rFonts w:ascii="Arial" w:hAnsi="Arial" w:cs="Arial"/>
                <w:b/>
                <w:sz w:val="20"/>
              </w:rPr>
            </w:pPr>
            <w:r w:rsidRPr="00C97284">
              <w:rPr>
                <w:rFonts w:ascii="Arial" w:hAnsi="Arial" w:cs="Arial"/>
                <w:b/>
                <w:sz w:val="20"/>
              </w:rPr>
              <w:t>Disadvantages</w:t>
            </w:r>
          </w:p>
        </w:tc>
      </w:tr>
      <w:tr w:rsidR="008E6ED8" w:rsidRPr="00C97284" w:rsidTr="009368D1">
        <w:tc>
          <w:tcPr>
            <w:tcW w:w="5238" w:type="dxa"/>
            <w:vAlign w:val="center"/>
          </w:tcPr>
          <w:p w:rsidR="008E6ED8" w:rsidRPr="00C97284" w:rsidRDefault="008E6ED8" w:rsidP="00497F8F">
            <w:pPr>
              <w:rPr>
                <w:rFonts w:ascii="Arial" w:hAnsi="Arial" w:cs="Arial"/>
                <w:sz w:val="20"/>
              </w:rPr>
            </w:pPr>
            <w:r w:rsidRPr="00C97284">
              <w:rPr>
                <w:rFonts w:ascii="Arial" w:hAnsi="Arial" w:cs="Arial"/>
                <w:sz w:val="20"/>
              </w:rPr>
              <w:t>Simple design</w:t>
            </w:r>
          </w:p>
        </w:tc>
        <w:tc>
          <w:tcPr>
            <w:tcW w:w="4338" w:type="dxa"/>
            <w:vAlign w:val="center"/>
          </w:tcPr>
          <w:p w:rsidR="008E6ED8" w:rsidRPr="00C97284" w:rsidRDefault="008E6ED8" w:rsidP="00497F8F">
            <w:pPr>
              <w:rPr>
                <w:rFonts w:ascii="Arial" w:hAnsi="Arial" w:cs="Arial"/>
                <w:sz w:val="20"/>
              </w:rPr>
            </w:pPr>
            <w:r w:rsidRPr="00C97284">
              <w:rPr>
                <w:rFonts w:ascii="Arial" w:hAnsi="Arial" w:cs="Arial"/>
                <w:sz w:val="20"/>
              </w:rPr>
              <w:t>Requires a large area</w:t>
            </w:r>
          </w:p>
        </w:tc>
      </w:tr>
      <w:tr w:rsidR="008E6ED8" w:rsidRPr="00C97284" w:rsidTr="009368D1">
        <w:tc>
          <w:tcPr>
            <w:tcW w:w="5238" w:type="dxa"/>
            <w:vAlign w:val="center"/>
          </w:tcPr>
          <w:p w:rsidR="008E6ED8" w:rsidRPr="00C97284" w:rsidRDefault="008E6ED8" w:rsidP="00497F8F">
            <w:pPr>
              <w:rPr>
                <w:rFonts w:ascii="Arial" w:hAnsi="Arial" w:cs="Arial"/>
                <w:sz w:val="20"/>
              </w:rPr>
            </w:pPr>
            <w:r w:rsidRPr="00C97284">
              <w:rPr>
                <w:rFonts w:ascii="Arial" w:hAnsi="Arial" w:cs="Arial"/>
                <w:sz w:val="20"/>
              </w:rPr>
              <w:t>Commonly available materials</w:t>
            </w:r>
          </w:p>
        </w:tc>
        <w:tc>
          <w:tcPr>
            <w:tcW w:w="4338" w:type="dxa"/>
            <w:vAlign w:val="center"/>
          </w:tcPr>
          <w:p w:rsidR="008E6ED8" w:rsidRPr="00C97284" w:rsidRDefault="008E6ED8" w:rsidP="00497F8F">
            <w:pPr>
              <w:rPr>
                <w:rFonts w:ascii="Arial" w:hAnsi="Arial" w:cs="Arial"/>
                <w:sz w:val="20"/>
              </w:rPr>
            </w:pPr>
            <w:r w:rsidRPr="00C97284">
              <w:rPr>
                <w:rFonts w:ascii="Arial" w:hAnsi="Arial" w:cs="Arial"/>
                <w:sz w:val="20"/>
              </w:rPr>
              <w:t>Slow flow rates</w:t>
            </w:r>
          </w:p>
        </w:tc>
      </w:tr>
      <w:tr w:rsidR="008E6ED8" w:rsidRPr="00C97284" w:rsidTr="009368D1">
        <w:tc>
          <w:tcPr>
            <w:tcW w:w="5238" w:type="dxa"/>
            <w:vAlign w:val="center"/>
          </w:tcPr>
          <w:p w:rsidR="008E6ED8" w:rsidRPr="00C97284" w:rsidRDefault="008E6ED8" w:rsidP="00497F8F">
            <w:pPr>
              <w:rPr>
                <w:rFonts w:ascii="Arial" w:hAnsi="Arial" w:cs="Arial"/>
                <w:sz w:val="20"/>
              </w:rPr>
            </w:pPr>
            <w:r w:rsidRPr="00C97284">
              <w:rPr>
                <w:rFonts w:ascii="Arial" w:hAnsi="Arial" w:cs="Arial"/>
                <w:sz w:val="20"/>
              </w:rPr>
              <w:t>Can remove turbidity, organic matter, and microbes</w:t>
            </w:r>
          </w:p>
        </w:tc>
        <w:tc>
          <w:tcPr>
            <w:tcW w:w="4338" w:type="dxa"/>
            <w:vAlign w:val="center"/>
          </w:tcPr>
          <w:p w:rsidR="008E6ED8" w:rsidRPr="00C97284" w:rsidRDefault="008E6ED8" w:rsidP="00497F8F">
            <w:pPr>
              <w:rPr>
                <w:rFonts w:ascii="Arial" w:hAnsi="Arial" w:cs="Arial"/>
                <w:sz w:val="20"/>
              </w:rPr>
            </w:pPr>
            <w:r w:rsidRPr="00C97284">
              <w:rPr>
                <w:rFonts w:ascii="Arial" w:hAnsi="Arial" w:cs="Arial"/>
                <w:sz w:val="20"/>
              </w:rPr>
              <w:t>Requires maintenance</w:t>
            </w:r>
          </w:p>
        </w:tc>
      </w:tr>
      <w:tr w:rsidR="008E6ED8" w:rsidRPr="00C97284" w:rsidTr="009368D1">
        <w:tc>
          <w:tcPr>
            <w:tcW w:w="5238" w:type="dxa"/>
            <w:vAlign w:val="center"/>
          </w:tcPr>
          <w:p w:rsidR="008E6ED8" w:rsidRPr="00C97284" w:rsidRDefault="008E6ED8" w:rsidP="00497F8F">
            <w:pPr>
              <w:rPr>
                <w:rFonts w:ascii="Arial" w:hAnsi="Arial" w:cs="Arial"/>
                <w:sz w:val="20"/>
              </w:rPr>
            </w:pPr>
            <w:r w:rsidRPr="00C97284">
              <w:rPr>
                <w:rFonts w:ascii="Arial" w:hAnsi="Arial" w:cs="Arial"/>
                <w:sz w:val="20"/>
              </w:rPr>
              <w:t>Simple to maintain</w:t>
            </w:r>
          </w:p>
        </w:tc>
        <w:tc>
          <w:tcPr>
            <w:tcW w:w="4338" w:type="dxa"/>
            <w:vAlign w:val="center"/>
          </w:tcPr>
          <w:p w:rsidR="008E6ED8" w:rsidRPr="00C97284" w:rsidRDefault="008E6ED8" w:rsidP="00497F8F">
            <w:pPr>
              <w:rPr>
                <w:rFonts w:ascii="Arial" w:hAnsi="Arial" w:cs="Arial"/>
                <w:sz w:val="20"/>
              </w:rPr>
            </w:pPr>
          </w:p>
        </w:tc>
      </w:tr>
      <w:tr w:rsidR="008E6ED8" w:rsidRPr="00C97284" w:rsidTr="009368D1">
        <w:tc>
          <w:tcPr>
            <w:tcW w:w="5238" w:type="dxa"/>
            <w:vAlign w:val="center"/>
          </w:tcPr>
          <w:p w:rsidR="008E6ED8" w:rsidRPr="00C97284" w:rsidRDefault="008E6ED8" w:rsidP="00497F8F">
            <w:pPr>
              <w:rPr>
                <w:rFonts w:ascii="Arial" w:hAnsi="Arial" w:cs="Arial"/>
                <w:sz w:val="20"/>
              </w:rPr>
            </w:pPr>
            <w:r w:rsidRPr="00C97284">
              <w:rPr>
                <w:rFonts w:ascii="Arial" w:hAnsi="Arial" w:cs="Arial"/>
                <w:sz w:val="20"/>
              </w:rPr>
              <w:t>Usually no taste &amp; odor or appearance issues</w:t>
            </w:r>
          </w:p>
        </w:tc>
        <w:tc>
          <w:tcPr>
            <w:tcW w:w="4338" w:type="dxa"/>
            <w:vAlign w:val="center"/>
          </w:tcPr>
          <w:p w:rsidR="008E6ED8" w:rsidRPr="00C97284" w:rsidRDefault="008E6ED8" w:rsidP="00497F8F">
            <w:pPr>
              <w:rPr>
                <w:rFonts w:ascii="Arial" w:hAnsi="Arial" w:cs="Arial"/>
                <w:sz w:val="20"/>
              </w:rPr>
            </w:pPr>
          </w:p>
        </w:tc>
      </w:tr>
      <w:tr w:rsidR="008E6ED8" w:rsidRPr="00C97284" w:rsidTr="009368D1">
        <w:tc>
          <w:tcPr>
            <w:tcW w:w="5238" w:type="dxa"/>
            <w:vAlign w:val="center"/>
          </w:tcPr>
          <w:p w:rsidR="008E6ED8" w:rsidRPr="00C97284" w:rsidRDefault="008E6ED8" w:rsidP="00497F8F">
            <w:pPr>
              <w:rPr>
                <w:rFonts w:ascii="Arial" w:hAnsi="Arial" w:cs="Arial"/>
                <w:sz w:val="20"/>
              </w:rPr>
            </w:pPr>
            <w:r w:rsidRPr="00C97284">
              <w:rPr>
                <w:rFonts w:ascii="Arial" w:hAnsi="Arial" w:cs="Arial"/>
                <w:sz w:val="20"/>
              </w:rPr>
              <w:t>Can function as sole treatment</w:t>
            </w:r>
          </w:p>
        </w:tc>
        <w:tc>
          <w:tcPr>
            <w:tcW w:w="4338" w:type="dxa"/>
            <w:vAlign w:val="center"/>
          </w:tcPr>
          <w:p w:rsidR="008E6ED8" w:rsidRPr="00C97284" w:rsidRDefault="008E6ED8" w:rsidP="00497F8F">
            <w:pPr>
              <w:rPr>
                <w:rFonts w:ascii="Arial" w:hAnsi="Arial" w:cs="Arial"/>
                <w:sz w:val="20"/>
              </w:rPr>
            </w:pPr>
          </w:p>
        </w:tc>
      </w:tr>
      <w:tr w:rsidR="008E6ED8" w:rsidRPr="00C97284" w:rsidTr="009368D1">
        <w:tc>
          <w:tcPr>
            <w:tcW w:w="5238" w:type="dxa"/>
            <w:vAlign w:val="center"/>
          </w:tcPr>
          <w:p w:rsidR="008E6ED8" w:rsidRPr="00C97284" w:rsidRDefault="008E6ED8" w:rsidP="00497F8F">
            <w:pPr>
              <w:rPr>
                <w:rFonts w:ascii="Arial" w:hAnsi="Arial" w:cs="Arial"/>
                <w:sz w:val="20"/>
              </w:rPr>
            </w:pPr>
            <w:r w:rsidRPr="00C97284">
              <w:rPr>
                <w:rFonts w:ascii="Arial" w:hAnsi="Arial" w:cs="Arial"/>
                <w:sz w:val="20"/>
              </w:rPr>
              <w:t>Can remove particles larger than pore spaces</w:t>
            </w:r>
          </w:p>
        </w:tc>
        <w:tc>
          <w:tcPr>
            <w:tcW w:w="4338" w:type="dxa"/>
            <w:vAlign w:val="center"/>
          </w:tcPr>
          <w:p w:rsidR="008E6ED8" w:rsidRPr="00C97284" w:rsidRDefault="008E6ED8" w:rsidP="00497F8F">
            <w:pPr>
              <w:rPr>
                <w:rFonts w:ascii="Arial" w:hAnsi="Arial" w:cs="Arial"/>
                <w:sz w:val="20"/>
              </w:rPr>
            </w:pPr>
          </w:p>
        </w:tc>
      </w:tr>
    </w:tbl>
    <w:p w:rsidR="00C62702" w:rsidRPr="00B040B6" w:rsidRDefault="00C62702" w:rsidP="00B040B6">
      <w:pPr>
        <w:tabs>
          <w:tab w:val="left" w:pos="5472"/>
        </w:tabs>
        <w:rPr>
          <w:rFonts w:ascii="Arial" w:hAnsi="Arial" w:cs="Arial"/>
          <w:sz w:val="20"/>
        </w:rPr>
      </w:pPr>
    </w:p>
    <w:sectPr w:rsidR="00C62702" w:rsidRPr="00B040B6" w:rsidSect="00B040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8D" w:rsidRDefault="0035648D" w:rsidP="000A2E8F">
      <w:r>
        <w:separator/>
      </w:r>
    </w:p>
  </w:endnote>
  <w:endnote w:type="continuationSeparator" w:id="0">
    <w:p w:rsidR="0035648D" w:rsidRDefault="0035648D" w:rsidP="000A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D1" w:rsidRDefault="009368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B6" w:rsidRPr="00B040B6" w:rsidRDefault="00497F8F">
    <w:pPr>
      <w:pStyle w:val="Footer"/>
      <w:rPr>
        <w:rFonts w:ascii="Arial" w:hAnsi="Arial" w:cs="Arial"/>
        <w:b/>
        <w:sz w:val="20"/>
        <w:szCs w:val="20"/>
      </w:rPr>
    </w:pPr>
    <w:r>
      <w:rPr>
        <w:rFonts w:ascii="Arial" w:hAnsi="Arial" w:cs="Arial"/>
        <w:b/>
        <w:sz w:val="20"/>
        <w:szCs w:val="20"/>
      </w:rPr>
      <w:t>Test and Treat Before You Drink Lesson</w:t>
    </w:r>
    <w:r w:rsidRPr="00497F8F">
      <w:rPr>
        <w:rFonts w:ascii="Arial" w:hAnsi="Arial" w:cs="Arial"/>
        <w:b/>
        <w:sz w:val="20"/>
        <w:szCs w:val="20"/>
      </w:rPr>
      <w:t xml:space="preserve"> —</w:t>
    </w:r>
    <w:r>
      <w:rPr>
        <w:rFonts w:ascii="Arial" w:hAnsi="Arial" w:cs="Arial"/>
        <w:b/>
        <w:sz w:val="20"/>
        <w:szCs w:val="20"/>
      </w:rPr>
      <w:t xml:space="preserve"> Water Treatment</w:t>
    </w:r>
    <w:r w:rsidR="00B040B6" w:rsidRPr="00497F8F">
      <w:rPr>
        <w:rFonts w:ascii="Arial" w:hAnsi="Arial" w:cs="Arial"/>
        <w:b/>
        <w:sz w:val="20"/>
        <w:szCs w:val="20"/>
      </w:rPr>
      <w:t xml:space="preserve"> Fact Sheet</w:t>
    </w:r>
    <w:r>
      <w:rPr>
        <w:rFonts w:ascii="Arial" w:hAnsi="Arial" w:cs="Arial"/>
        <w:b/>
        <w:sz w:val="20"/>
        <w:szCs w:val="20"/>
      </w:rPr>
      <w:t xml:space="preserve"> — BioSand Filtration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D1" w:rsidRDefault="009368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8D" w:rsidRDefault="0035648D" w:rsidP="000A2E8F">
      <w:r>
        <w:separator/>
      </w:r>
    </w:p>
  </w:footnote>
  <w:footnote w:type="continuationSeparator" w:id="0">
    <w:p w:rsidR="0035648D" w:rsidRDefault="0035648D" w:rsidP="000A2E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D1" w:rsidRDefault="009368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D1" w:rsidRDefault="009368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D1" w:rsidRDefault="009368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347"/>
    <w:multiLevelType w:val="hybridMultilevel"/>
    <w:tmpl w:val="F2FE92CC"/>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045"/>
    <w:multiLevelType w:val="hybridMultilevel"/>
    <w:tmpl w:val="782838D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6563"/>
    <w:multiLevelType w:val="hybridMultilevel"/>
    <w:tmpl w:val="8A428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C538C"/>
    <w:multiLevelType w:val="hybridMultilevel"/>
    <w:tmpl w:val="59EADE7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6484"/>
    <w:multiLevelType w:val="hybridMultilevel"/>
    <w:tmpl w:val="5FFEFDC0"/>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D760D"/>
    <w:multiLevelType w:val="hybridMultilevel"/>
    <w:tmpl w:val="4BE86218"/>
    <w:lvl w:ilvl="0" w:tplc="8C52926E">
      <w:start w:val="1"/>
      <w:numFmt w:val="decimal"/>
      <w:lvlText w:val="%1."/>
      <w:lvlJc w:val="left"/>
      <w:pPr>
        <w:ind w:left="1080" w:hanging="360"/>
      </w:pPr>
      <w:rPr>
        <w:rFonts w:ascii="Arial Narrow" w:hAnsi="Arial Narrow"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E33A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22C54"/>
    <w:multiLevelType w:val="hybridMultilevel"/>
    <w:tmpl w:val="44A49B42"/>
    <w:lvl w:ilvl="0" w:tplc="6E76B5E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8" w15:restartNumberingAfterBreak="0">
    <w:nsid w:val="1B386D38"/>
    <w:multiLevelType w:val="hybridMultilevel"/>
    <w:tmpl w:val="268E7442"/>
    <w:lvl w:ilvl="0" w:tplc="1940217C">
      <w:start w:val="1"/>
      <w:numFmt w:val="bullet"/>
      <w:lvlText w:val="•"/>
      <w:lvlJc w:val="left"/>
      <w:pPr>
        <w:ind w:left="720" w:hanging="360"/>
      </w:pPr>
      <w:rPr>
        <w:rFonts w:ascii="Calibri" w:hAnsi="Calibri" w:hint="default"/>
      </w:rPr>
    </w:lvl>
    <w:lvl w:ilvl="1" w:tplc="1940217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4686A"/>
    <w:multiLevelType w:val="hybridMultilevel"/>
    <w:tmpl w:val="F182A7AA"/>
    <w:lvl w:ilvl="0" w:tplc="8F343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09A6"/>
    <w:multiLevelType w:val="hybridMultilevel"/>
    <w:tmpl w:val="4A7AAE8A"/>
    <w:lvl w:ilvl="0" w:tplc="5122E3C6">
      <w:start w:val="1"/>
      <w:numFmt w:val="decimal"/>
      <w:lvlText w:val="%1."/>
      <w:lvlJc w:val="left"/>
      <w:pPr>
        <w:ind w:left="720" w:hanging="360"/>
      </w:pPr>
      <w:rPr>
        <w:rFonts w:ascii="Verdana" w:hAnsi="Verdana" w:cs="Arial"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F33C8"/>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515C08"/>
    <w:multiLevelType w:val="hybridMultilevel"/>
    <w:tmpl w:val="BE3E02F6"/>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54F12"/>
    <w:multiLevelType w:val="hybridMultilevel"/>
    <w:tmpl w:val="CCE4CC22"/>
    <w:lvl w:ilvl="0" w:tplc="1AEAD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F14FA"/>
    <w:multiLevelType w:val="hybridMultilevel"/>
    <w:tmpl w:val="2BE09D14"/>
    <w:lvl w:ilvl="0" w:tplc="F46A31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14CF1"/>
    <w:multiLevelType w:val="hybridMultilevel"/>
    <w:tmpl w:val="F9FE3CC4"/>
    <w:lvl w:ilvl="0" w:tplc="8C52926E">
      <w:start w:val="1"/>
      <w:numFmt w:val="decimal"/>
      <w:lvlText w:val="%1."/>
      <w:lvlJc w:val="left"/>
      <w:pPr>
        <w:ind w:left="720" w:hanging="360"/>
      </w:pPr>
      <w:rPr>
        <w:rFonts w:ascii="Arial Narrow" w:hAnsi="Arial Narrow"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353D1"/>
    <w:multiLevelType w:val="hybridMultilevel"/>
    <w:tmpl w:val="8148269C"/>
    <w:lvl w:ilvl="0" w:tplc="0409000F">
      <w:start w:val="1"/>
      <w:numFmt w:val="decimal"/>
      <w:lvlText w:val="%1."/>
      <w:lvlJc w:val="left"/>
      <w:pPr>
        <w:tabs>
          <w:tab w:val="num" w:pos="1080"/>
        </w:tabs>
        <w:ind w:left="1080" w:hanging="360"/>
      </w:pPr>
      <w:rPr>
        <w:rFonts w:hint="default"/>
        <w:w w:val="0"/>
      </w:rPr>
    </w:lvl>
    <w:lvl w:ilvl="1" w:tplc="00030409">
      <w:start w:val="1"/>
      <w:numFmt w:val="bullet"/>
      <w:lvlText w:val="-"/>
      <w:lvlJc w:val="left"/>
      <w:pPr>
        <w:tabs>
          <w:tab w:val="num" w:pos="1800"/>
        </w:tabs>
        <w:ind w:left="1800" w:hanging="360"/>
      </w:pPr>
      <w:rPr>
        <w:rFonts w:ascii="Times New Roman" w:hAnsi="Times New Roman" w:hint="default"/>
      </w:rPr>
    </w:lvl>
    <w:lvl w:ilvl="2" w:tplc="00050409">
      <w:start w:val="1"/>
      <w:numFmt w:val="bullet"/>
      <w:lvlText w:val="-"/>
      <w:lvlJc w:val="left"/>
      <w:pPr>
        <w:tabs>
          <w:tab w:val="num" w:pos="2520"/>
        </w:tabs>
        <w:ind w:left="2520" w:hanging="360"/>
      </w:pPr>
      <w:rPr>
        <w:rFonts w:ascii="Times New Roman" w:hAnsi="Times New Roman"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1B4C41"/>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27114"/>
    <w:multiLevelType w:val="hybridMultilevel"/>
    <w:tmpl w:val="3F7AB46A"/>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D437F7"/>
    <w:multiLevelType w:val="hybridMultilevel"/>
    <w:tmpl w:val="997E22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879BB"/>
    <w:multiLevelType w:val="hybridMultilevel"/>
    <w:tmpl w:val="193A4BEA"/>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337C1"/>
    <w:multiLevelType w:val="hybridMultilevel"/>
    <w:tmpl w:val="7236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13396"/>
    <w:multiLevelType w:val="hybridMultilevel"/>
    <w:tmpl w:val="96302672"/>
    <w:lvl w:ilvl="0" w:tplc="C3EA9D44">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23" w15:restartNumberingAfterBreak="0">
    <w:nsid w:val="47413A77"/>
    <w:multiLevelType w:val="hybridMultilevel"/>
    <w:tmpl w:val="3D680914"/>
    <w:lvl w:ilvl="0" w:tplc="1940217C">
      <w:start w:val="1"/>
      <w:numFmt w:val="bullet"/>
      <w:lvlText w:val="•"/>
      <w:lvlJc w:val="left"/>
      <w:pPr>
        <w:ind w:left="1440" w:hanging="360"/>
      </w:pPr>
      <w:rPr>
        <w:rFonts w:ascii="Calibri" w:hAnsi="Calibri" w:hint="default"/>
      </w:rPr>
    </w:lvl>
    <w:lvl w:ilvl="1" w:tplc="579C9356">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EC4600"/>
    <w:multiLevelType w:val="hybridMultilevel"/>
    <w:tmpl w:val="EAAC6DBA"/>
    <w:lvl w:ilvl="0" w:tplc="5F54A61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415E6"/>
    <w:multiLevelType w:val="hybridMultilevel"/>
    <w:tmpl w:val="C6D470BA"/>
    <w:lvl w:ilvl="0" w:tplc="FB6292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963AE"/>
    <w:multiLevelType w:val="hybridMultilevel"/>
    <w:tmpl w:val="4154A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B00E4"/>
    <w:multiLevelType w:val="hybridMultilevel"/>
    <w:tmpl w:val="CA6C36F2"/>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008FA"/>
    <w:multiLevelType w:val="hybridMultilevel"/>
    <w:tmpl w:val="2FBE04C2"/>
    <w:lvl w:ilvl="0" w:tplc="628CE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40F4D"/>
    <w:multiLevelType w:val="hybridMultilevel"/>
    <w:tmpl w:val="50067750"/>
    <w:lvl w:ilvl="0" w:tplc="1940217C">
      <w:start w:val="1"/>
      <w:numFmt w:val="bullet"/>
      <w:lvlText w:val="•"/>
      <w:lvlJc w:val="left"/>
      <w:pPr>
        <w:ind w:left="720" w:hanging="360"/>
      </w:pPr>
      <w:rPr>
        <w:rFonts w:ascii="Calibri" w:hAnsi="Calibri" w:hint="default"/>
      </w:rPr>
    </w:lvl>
    <w:lvl w:ilvl="1" w:tplc="579C935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D6842"/>
    <w:multiLevelType w:val="hybridMultilevel"/>
    <w:tmpl w:val="17DCAC46"/>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71670"/>
    <w:multiLevelType w:val="hybridMultilevel"/>
    <w:tmpl w:val="DAF2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B330A"/>
    <w:multiLevelType w:val="hybridMultilevel"/>
    <w:tmpl w:val="38C651DA"/>
    <w:lvl w:ilvl="0" w:tplc="219858B2">
      <w:start w:val="2"/>
      <w:numFmt w:val="bullet"/>
      <w:lvlText w:val="-"/>
      <w:lvlJc w:val="left"/>
      <w:pPr>
        <w:tabs>
          <w:tab w:val="num" w:pos="1623"/>
        </w:tabs>
        <w:ind w:left="1623" w:hanging="360"/>
      </w:pPr>
      <w:rPr>
        <w:rFonts w:ascii="Times New Roman" w:hAnsi="Times New Roman" w:hint="default"/>
      </w:rPr>
    </w:lvl>
    <w:lvl w:ilvl="1" w:tplc="00030409" w:tentative="1">
      <w:start w:val="1"/>
      <w:numFmt w:val="bullet"/>
      <w:lvlText w:val="o"/>
      <w:lvlJc w:val="left"/>
      <w:pPr>
        <w:tabs>
          <w:tab w:val="num" w:pos="1983"/>
        </w:tabs>
        <w:ind w:left="1983" w:hanging="360"/>
      </w:pPr>
      <w:rPr>
        <w:rFonts w:ascii="Courier New" w:hAnsi="Courier New" w:hint="default"/>
      </w:rPr>
    </w:lvl>
    <w:lvl w:ilvl="2" w:tplc="00050409" w:tentative="1">
      <w:start w:val="1"/>
      <w:numFmt w:val="bullet"/>
      <w:lvlText w:val=""/>
      <w:lvlJc w:val="left"/>
      <w:pPr>
        <w:tabs>
          <w:tab w:val="num" w:pos="2703"/>
        </w:tabs>
        <w:ind w:left="2703" w:hanging="360"/>
      </w:pPr>
      <w:rPr>
        <w:rFonts w:ascii="Wingdings" w:hAnsi="Wingdings" w:hint="default"/>
      </w:rPr>
    </w:lvl>
    <w:lvl w:ilvl="3" w:tplc="00010409" w:tentative="1">
      <w:start w:val="1"/>
      <w:numFmt w:val="bullet"/>
      <w:lvlText w:val=""/>
      <w:lvlJc w:val="left"/>
      <w:pPr>
        <w:tabs>
          <w:tab w:val="num" w:pos="3423"/>
        </w:tabs>
        <w:ind w:left="3423" w:hanging="360"/>
      </w:pPr>
      <w:rPr>
        <w:rFonts w:ascii="Symbol" w:hAnsi="Symbol" w:hint="default"/>
      </w:rPr>
    </w:lvl>
    <w:lvl w:ilvl="4" w:tplc="00030409" w:tentative="1">
      <w:start w:val="1"/>
      <w:numFmt w:val="bullet"/>
      <w:lvlText w:val="o"/>
      <w:lvlJc w:val="left"/>
      <w:pPr>
        <w:tabs>
          <w:tab w:val="num" w:pos="4143"/>
        </w:tabs>
        <w:ind w:left="4143" w:hanging="360"/>
      </w:pPr>
      <w:rPr>
        <w:rFonts w:ascii="Courier New" w:hAnsi="Courier New" w:hint="default"/>
      </w:rPr>
    </w:lvl>
    <w:lvl w:ilvl="5" w:tplc="00050409" w:tentative="1">
      <w:start w:val="1"/>
      <w:numFmt w:val="bullet"/>
      <w:lvlText w:val=""/>
      <w:lvlJc w:val="left"/>
      <w:pPr>
        <w:tabs>
          <w:tab w:val="num" w:pos="4863"/>
        </w:tabs>
        <w:ind w:left="4863" w:hanging="360"/>
      </w:pPr>
      <w:rPr>
        <w:rFonts w:ascii="Wingdings" w:hAnsi="Wingdings" w:hint="default"/>
      </w:rPr>
    </w:lvl>
    <w:lvl w:ilvl="6" w:tplc="00010409" w:tentative="1">
      <w:start w:val="1"/>
      <w:numFmt w:val="bullet"/>
      <w:lvlText w:val=""/>
      <w:lvlJc w:val="left"/>
      <w:pPr>
        <w:tabs>
          <w:tab w:val="num" w:pos="5583"/>
        </w:tabs>
        <w:ind w:left="5583" w:hanging="360"/>
      </w:pPr>
      <w:rPr>
        <w:rFonts w:ascii="Symbol" w:hAnsi="Symbol" w:hint="default"/>
      </w:rPr>
    </w:lvl>
    <w:lvl w:ilvl="7" w:tplc="00030409" w:tentative="1">
      <w:start w:val="1"/>
      <w:numFmt w:val="bullet"/>
      <w:lvlText w:val="o"/>
      <w:lvlJc w:val="left"/>
      <w:pPr>
        <w:tabs>
          <w:tab w:val="num" w:pos="6303"/>
        </w:tabs>
        <w:ind w:left="6303" w:hanging="360"/>
      </w:pPr>
      <w:rPr>
        <w:rFonts w:ascii="Courier New" w:hAnsi="Courier New" w:hint="default"/>
      </w:rPr>
    </w:lvl>
    <w:lvl w:ilvl="8" w:tplc="00050409" w:tentative="1">
      <w:start w:val="1"/>
      <w:numFmt w:val="bullet"/>
      <w:lvlText w:val=""/>
      <w:lvlJc w:val="left"/>
      <w:pPr>
        <w:tabs>
          <w:tab w:val="num" w:pos="7023"/>
        </w:tabs>
        <w:ind w:left="7023" w:hanging="360"/>
      </w:pPr>
      <w:rPr>
        <w:rFonts w:ascii="Wingdings" w:hAnsi="Wingdings" w:hint="default"/>
      </w:rPr>
    </w:lvl>
  </w:abstractNum>
  <w:abstractNum w:abstractNumId="33" w15:restartNumberingAfterBreak="0">
    <w:nsid w:val="59F54BB6"/>
    <w:multiLevelType w:val="hybridMultilevel"/>
    <w:tmpl w:val="C31E0D08"/>
    <w:lvl w:ilvl="0" w:tplc="1940217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722F2"/>
    <w:multiLevelType w:val="hybridMultilevel"/>
    <w:tmpl w:val="EF40FD58"/>
    <w:lvl w:ilvl="0" w:tplc="1AEAD7BA">
      <w:start w:val="1"/>
      <w:numFmt w:val="decimal"/>
      <w:lvlText w:val="%1."/>
      <w:lvlJc w:val="left"/>
      <w:pPr>
        <w:ind w:left="720" w:hanging="360"/>
      </w:pPr>
      <w:rPr>
        <w:rFonts w:hint="default"/>
      </w:rPr>
    </w:lvl>
    <w:lvl w:ilvl="1" w:tplc="579C935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E371E"/>
    <w:multiLevelType w:val="hybridMultilevel"/>
    <w:tmpl w:val="909EA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AE41DF"/>
    <w:multiLevelType w:val="hybridMultilevel"/>
    <w:tmpl w:val="874E34B8"/>
    <w:lvl w:ilvl="0" w:tplc="1940217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715127"/>
    <w:multiLevelType w:val="hybridMultilevel"/>
    <w:tmpl w:val="2022354C"/>
    <w:lvl w:ilvl="0" w:tplc="FFFFFFFF">
      <w:start w:val="1"/>
      <w:numFmt w:val="decimal"/>
      <w:lvlText w:val="%1."/>
      <w:lvlJc w:val="left"/>
      <w:pPr>
        <w:ind w:left="720" w:hanging="360"/>
      </w:pPr>
      <w:rPr>
        <w:rFonts w:ascii="Arial Narrow" w:hAnsi="Arial Narrow" w:cs="Arial"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B45AE5"/>
    <w:multiLevelType w:val="hybridMultilevel"/>
    <w:tmpl w:val="54D4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8524A"/>
    <w:multiLevelType w:val="hybridMultilevel"/>
    <w:tmpl w:val="AFC0070E"/>
    <w:lvl w:ilvl="0" w:tplc="8C52926E">
      <w:numFmt w:val="bullet"/>
      <w:lvlText w:val="-"/>
      <w:lvlJc w:val="left"/>
      <w:pPr>
        <w:ind w:left="720" w:hanging="360"/>
      </w:pPr>
      <w:rPr>
        <w:rFonts w:ascii="Calibri" w:eastAsiaTheme="minorHAns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6A533116"/>
    <w:multiLevelType w:val="hybridMultilevel"/>
    <w:tmpl w:val="73B4258E"/>
    <w:lvl w:ilvl="0" w:tplc="11A69462">
      <w:start w:val="1"/>
      <w:numFmt w:val="decimal"/>
      <w:lvlText w:val="%1."/>
      <w:lvlJc w:val="left"/>
      <w:pPr>
        <w:ind w:left="720" w:hanging="360"/>
      </w:pPr>
      <w:rPr>
        <w:rFonts w:ascii="Arial Narrow" w:hAnsi="Arial Narrow" w:cs="Arial" w:hint="default"/>
        <w:b w:val="0"/>
        <w:i w:val="0"/>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4FD4C61"/>
    <w:multiLevelType w:val="hybridMultilevel"/>
    <w:tmpl w:val="A998A4AE"/>
    <w:lvl w:ilvl="0" w:tplc="8C52926E">
      <w:start w:val="1"/>
      <w:numFmt w:val="bullet"/>
      <w:lvlText w:val="•"/>
      <w:lvlJc w:val="left"/>
      <w:pPr>
        <w:ind w:left="720" w:hanging="360"/>
      </w:pPr>
      <w:rPr>
        <w:rFonts w:ascii="Calibri" w:hAnsi="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78BF0D52"/>
    <w:multiLevelType w:val="multilevel"/>
    <w:tmpl w:val="6B0E8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8"/>
  </w:num>
  <w:num w:numId="3">
    <w:abstractNumId w:val="20"/>
  </w:num>
  <w:num w:numId="4">
    <w:abstractNumId w:val="21"/>
  </w:num>
  <w:num w:numId="5">
    <w:abstractNumId w:val="8"/>
  </w:num>
  <w:num w:numId="6">
    <w:abstractNumId w:val="27"/>
  </w:num>
  <w:num w:numId="7">
    <w:abstractNumId w:val="24"/>
  </w:num>
  <w:num w:numId="8">
    <w:abstractNumId w:val="25"/>
  </w:num>
  <w:num w:numId="9">
    <w:abstractNumId w:val="10"/>
  </w:num>
  <w:num w:numId="10">
    <w:abstractNumId w:val="41"/>
  </w:num>
  <w:num w:numId="11">
    <w:abstractNumId w:val="29"/>
  </w:num>
  <w:num w:numId="12">
    <w:abstractNumId w:val="0"/>
  </w:num>
  <w:num w:numId="13">
    <w:abstractNumId w:val="33"/>
  </w:num>
  <w:num w:numId="14">
    <w:abstractNumId w:val="12"/>
  </w:num>
  <w:num w:numId="15">
    <w:abstractNumId w:val="15"/>
  </w:num>
  <w:num w:numId="16">
    <w:abstractNumId w:val="18"/>
  </w:num>
  <w:num w:numId="17">
    <w:abstractNumId w:val="5"/>
  </w:num>
  <w:num w:numId="18">
    <w:abstractNumId w:val="30"/>
  </w:num>
  <w:num w:numId="19">
    <w:abstractNumId w:val="36"/>
  </w:num>
  <w:num w:numId="20">
    <w:abstractNumId w:val="40"/>
  </w:num>
  <w:num w:numId="21">
    <w:abstractNumId w:val="37"/>
  </w:num>
  <w:num w:numId="22">
    <w:abstractNumId w:val="1"/>
  </w:num>
  <w:num w:numId="23">
    <w:abstractNumId w:val="4"/>
  </w:num>
  <w:num w:numId="24">
    <w:abstractNumId w:val="13"/>
  </w:num>
  <w:num w:numId="25">
    <w:abstractNumId w:val="11"/>
  </w:num>
  <w:num w:numId="26">
    <w:abstractNumId w:val="42"/>
  </w:num>
  <w:num w:numId="27">
    <w:abstractNumId w:val="4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8">
    <w:abstractNumId w:val="16"/>
  </w:num>
  <w:num w:numId="29">
    <w:abstractNumId w:val="32"/>
  </w:num>
  <w:num w:numId="30">
    <w:abstractNumId w:val="23"/>
  </w:num>
  <w:num w:numId="31">
    <w:abstractNumId w:val="14"/>
  </w:num>
  <w:num w:numId="32">
    <w:abstractNumId w:val="26"/>
  </w:num>
  <w:num w:numId="33">
    <w:abstractNumId w:val="38"/>
  </w:num>
  <w:num w:numId="34">
    <w:abstractNumId w:val="17"/>
  </w:num>
  <w:num w:numId="35">
    <w:abstractNumId w:val="6"/>
  </w:num>
  <w:num w:numId="36">
    <w:abstractNumId w:val="31"/>
  </w:num>
  <w:num w:numId="37">
    <w:abstractNumId w:val="35"/>
  </w:num>
  <w:num w:numId="38">
    <w:abstractNumId w:val="19"/>
  </w:num>
  <w:num w:numId="39">
    <w:abstractNumId w:val="22"/>
  </w:num>
  <w:num w:numId="40">
    <w:abstractNumId w:val="7"/>
  </w:num>
  <w:num w:numId="41">
    <w:abstractNumId w:val="2"/>
  </w:num>
  <w:num w:numId="42">
    <w:abstractNumId w:val="3"/>
  </w:num>
  <w:num w:numId="43">
    <w:abstractNumId w:val="34"/>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4AA"/>
    <w:rsid w:val="00014FD6"/>
    <w:rsid w:val="0002238E"/>
    <w:rsid w:val="00037F64"/>
    <w:rsid w:val="000835EB"/>
    <w:rsid w:val="000907BD"/>
    <w:rsid w:val="000A2E8F"/>
    <w:rsid w:val="000A4BC4"/>
    <w:rsid w:val="000B5875"/>
    <w:rsid w:val="000F20BE"/>
    <w:rsid w:val="000F7A58"/>
    <w:rsid w:val="00145B55"/>
    <w:rsid w:val="001A2751"/>
    <w:rsid w:val="001D2539"/>
    <w:rsid w:val="001E0924"/>
    <w:rsid w:val="00203AC1"/>
    <w:rsid w:val="00205BE5"/>
    <w:rsid w:val="002064AA"/>
    <w:rsid w:val="00207E6D"/>
    <w:rsid w:val="00211BA7"/>
    <w:rsid w:val="002132C5"/>
    <w:rsid w:val="002156D5"/>
    <w:rsid w:val="00252573"/>
    <w:rsid w:val="00292C88"/>
    <w:rsid w:val="00294246"/>
    <w:rsid w:val="002A6DBF"/>
    <w:rsid w:val="002B2230"/>
    <w:rsid w:val="002F5DAB"/>
    <w:rsid w:val="003037F1"/>
    <w:rsid w:val="0030476B"/>
    <w:rsid w:val="00311B95"/>
    <w:rsid w:val="00320C25"/>
    <w:rsid w:val="003356DC"/>
    <w:rsid w:val="00344944"/>
    <w:rsid w:val="00346375"/>
    <w:rsid w:val="0035135D"/>
    <w:rsid w:val="00354F58"/>
    <w:rsid w:val="0035648D"/>
    <w:rsid w:val="00360572"/>
    <w:rsid w:val="00385611"/>
    <w:rsid w:val="00386029"/>
    <w:rsid w:val="003A4180"/>
    <w:rsid w:val="003A54E5"/>
    <w:rsid w:val="003A55E8"/>
    <w:rsid w:val="003D2D01"/>
    <w:rsid w:val="00406829"/>
    <w:rsid w:val="00407054"/>
    <w:rsid w:val="00411DB4"/>
    <w:rsid w:val="00440C78"/>
    <w:rsid w:val="0044508B"/>
    <w:rsid w:val="00483081"/>
    <w:rsid w:val="00497F8F"/>
    <w:rsid w:val="004A020E"/>
    <w:rsid w:val="004A0388"/>
    <w:rsid w:val="004A4B11"/>
    <w:rsid w:val="004F11C6"/>
    <w:rsid w:val="00503E0E"/>
    <w:rsid w:val="00525BE4"/>
    <w:rsid w:val="00567A6C"/>
    <w:rsid w:val="00571833"/>
    <w:rsid w:val="00592130"/>
    <w:rsid w:val="005A217B"/>
    <w:rsid w:val="005A3E41"/>
    <w:rsid w:val="005B3534"/>
    <w:rsid w:val="005B75C5"/>
    <w:rsid w:val="005C66CC"/>
    <w:rsid w:val="005D471B"/>
    <w:rsid w:val="005E7B18"/>
    <w:rsid w:val="00603678"/>
    <w:rsid w:val="0060592E"/>
    <w:rsid w:val="00632BE7"/>
    <w:rsid w:val="006566A1"/>
    <w:rsid w:val="0066017D"/>
    <w:rsid w:val="00664A5B"/>
    <w:rsid w:val="006675AD"/>
    <w:rsid w:val="00676581"/>
    <w:rsid w:val="00693E4E"/>
    <w:rsid w:val="006942E8"/>
    <w:rsid w:val="006B33A9"/>
    <w:rsid w:val="006B6E54"/>
    <w:rsid w:val="006F4799"/>
    <w:rsid w:val="00715F31"/>
    <w:rsid w:val="00731EB4"/>
    <w:rsid w:val="00736B47"/>
    <w:rsid w:val="00755505"/>
    <w:rsid w:val="00760FA4"/>
    <w:rsid w:val="00770387"/>
    <w:rsid w:val="007855CC"/>
    <w:rsid w:val="00785CDD"/>
    <w:rsid w:val="0079187F"/>
    <w:rsid w:val="007A15D7"/>
    <w:rsid w:val="007A2670"/>
    <w:rsid w:val="007A5943"/>
    <w:rsid w:val="007B3E1B"/>
    <w:rsid w:val="007C1CB5"/>
    <w:rsid w:val="007E403E"/>
    <w:rsid w:val="00804E96"/>
    <w:rsid w:val="008057E2"/>
    <w:rsid w:val="00807E5B"/>
    <w:rsid w:val="0081019C"/>
    <w:rsid w:val="008200BA"/>
    <w:rsid w:val="00824CCD"/>
    <w:rsid w:val="008353EA"/>
    <w:rsid w:val="008559AD"/>
    <w:rsid w:val="00855D2F"/>
    <w:rsid w:val="00871AD4"/>
    <w:rsid w:val="00873E7A"/>
    <w:rsid w:val="00882E23"/>
    <w:rsid w:val="00884220"/>
    <w:rsid w:val="00890DB9"/>
    <w:rsid w:val="008E3D53"/>
    <w:rsid w:val="008E6ED8"/>
    <w:rsid w:val="00900E34"/>
    <w:rsid w:val="009015F8"/>
    <w:rsid w:val="00911558"/>
    <w:rsid w:val="009167CC"/>
    <w:rsid w:val="00921382"/>
    <w:rsid w:val="00926AE2"/>
    <w:rsid w:val="00927D7A"/>
    <w:rsid w:val="009368D1"/>
    <w:rsid w:val="00956B5D"/>
    <w:rsid w:val="009727C7"/>
    <w:rsid w:val="0097423F"/>
    <w:rsid w:val="00995056"/>
    <w:rsid w:val="009A5C58"/>
    <w:rsid w:val="009B451B"/>
    <w:rsid w:val="00A0700F"/>
    <w:rsid w:val="00A07342"/>
    <w:rsid w:val="00A16472"/>
    <w:rsid w:val="00A30EED"/>
    <w:rsid w:val="00A71DCB"/>
    <w:rsid w:val="00A816BC"/>
    <w:rsid w:val="00AA2F80"/>
    <w:rsid w:val="00AA5528"/>
    <w:rsid w:val="00AA73B1"/>
    <w:rsid w:val="00AC4EB9"/>
    <w:rsid w:val="00AE712E"/>
    <w:rsid w:val="00AF630C"/>
    <w:rsid w:val="00B040B6"/>
    <w:rsid w:val="00B2159F"/>
    <w:rsid w:val="00B21CFE"/>
    <w:rsid w:val="00B232E0"/>
    <w:rsid w:val="00B32C85"/>
    <w:rsid w:val="00B56B62"/>
    <w:rsid w:val="00B61B0D"/>
    <w:rsid w:val="00B64CAA"/>
    <w:rsid w:val="00B74367"/>
    <w:rsid w:val="00BC5C25"/>
    <w:rsid w:val="00C10D93"/>
    <w:rsid w:val="00C1619A"/>
    <w:rsid w:val="00C21E1D"/>
    <w:rsid w:val="00C27AA5"/>
    <w:rsid w:val="00C45B56"/>
    <w:rsid w:val="00C45F07"/>
    <w:rsid w:val="00C46D1F"/>
    <w:rsid w:val="00C51904"/>
    <w:rsid w:val="00C534DE"/>
    <w:rsid w:val="00C62702"/>
    <w:rsid w:val="00C7428E"/>
    <w:rsid w:val="00C7446D"/>
    <w:rsid w:val="00C772C4"/>
    <w:rsid w:val="00C90CB8"/>
    <w:rsid w:val="00C95577"/>
    <w:rsid w:val="00C97284"/>
    <w:rsid w:val="00CC0AA9"/>
    <w:rsid w:val="00CD32A6"/>
    <w:rsid w:val="00CD4548"/>
    <w:rsid w:val="00D14A7F"/>
    <w:rsid w:val="00D3211F"/>
    <w:rsid w:val="00D33ED0"/>
    <w:rsid w:val="00D42487"/>
    <w:rsid w:val="00D614AE"/>
    <w:rsid w:val="00DC3884"/>
    <w:rsid w:val="00E2052C"/>
    <w:rsid w:val="00E215E3"/>
    <w:rsid w:val="00E314B4"/>
    <w:rsid w:val="00E46833"/>
    <w:rsid w:val="00E5258F"/>
    <w:rsid w:val="00E719A1"/>
    <w:rsid w:val="00EB246D"/>
    <w:rsid w:val="00ED5809"/>
    <w:rsid w:val="00EE2A6B"/>
    <w:rsid w:val="00EF1BC8"/>
    <w:rsid w:val="00F01CD8"/>
    <w:rsid w:val="00F06DFA"/>
    <w:rsid w:val="00F71D6A"/>
    <w:rsid w:val="00F81501"/>
    <w:rsid w:val="00F83935"/>
    <w:rsid w:val="00F85813"/>
    <w:rsid w:val="00FA117B"/>
    <w:rsid w:val="00FA3529"/>
    <w:rsid w:val="00FA4DC2"/>
    <w:rsid w:val="00FC3729"/>
    <w:rsid w:val="00FC73CD"/>
    <w:rsid w:val="00FF37F2"/>
    <w:rsid w:val="00FF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fillcolor="none" strokecolor="none"/>
    </o:shapedefaults>
    <o:shapelayout v:ext="edit">
      <o:idmap v:ext="edit" data="1"/>
      <o:regrouptable v:ext="edit">
        <o:entry new="1" old="0"/>
        <o:entry new="2" old="0"/>
        <o:entry new="3" old="0"/>
      </o:regrouptable>
    </o:shapelayout>
  </w:shapeDefaults>
  <w:decimalSymbol w:val="."/>
  <w:listSeparator w:val=","/>
  <w15:docId w15:val="{B79EF198-2ADC-4BCC-BD6A-81E223CB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CB8"/>
  </w:style>
  <w:style w:type="paragraph" w:styleId="Heading1">
    <w:name w:val="heading 1"/>
    <w:basedOn w:val="Normal"/>
    <w:next w:val="Normal"/>
    <w:link w:val="Heading1Char"/>
    <w:uiPriority w:val="9"/>
    <w:qFormat/>
    <w:rsid w:val="00B61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62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45B55"/>
    <w:pPr>
      <w:keepNext/>
      <w:outlineLvl w:val="2"/>
    </w:pPr>
    <w:rPr>
      <w:rFonts w:ascii="Times New Roman" w:eastAsia="Times New Roman" w:hAnsi="Times New Roman" w:cs="Times New Roman"/>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4AA"/>
    <w:rPr>
      <w:rFonts w:ascii="Tahoma" w:hAnsi="Tahoma" w:cs="Tahoma"/>
      <w:sz w:val="16"/>
      <w:szCs w:val="16"/>
    </w:rPr>
  </w:style>
  <w:style w:type="character" w:customStyle="1" w:styleId="BalloonTextChar">
    <w:name w:val="Balloon Text Char"/>
    <w:basedOn w:val="DefaultParagraphFont"/>
    <w:link w:val="BalloonText"/>
    <w:uiPriority w:val="99"/>
    <w:semiHidden/>
    <w:rsid w:val="002064AA"/>
    <w:rPr>
      <w:rFonts w:ascii="Tahoma" w:hAnsi="Tahoma" w:cs="Tahoma"/>
      <w:sz w:val="16"/>
      <w:szCs w:val="16"/>
    </w:rPr>
  </w:style>
  <w:style w:type="paragraph" w:styleId="ListParagraph">
    <w:name w:val="List Paragraph"/>
    <w:basedOn w:val="Normal"/>
    <w:uiPriority w:val="34"/>
    <w:qFormat/>
    <w:rsid w:val="002064AA"/>
    <w:pPr>
      <w:ind w:left="720"/>
      <w:contextualSpacing/>
    </w:pPr>
  </w:style>
  <w:style w:type="paragraph" w:styleId="Caption">
    <w:name w:val="caption"/>
    <w:basedOn w:val="Normal"/>
    <w:next w:val="Normal"/>
    <w:unhideWhenUsed/>
    <w:qFormat/>
    <w:rsid w:val="002064AA"/>
    <w:pPr>
      <w:spacing w:after="200"/>
    </w:pPr>
    <w:rPr>
      <w:b/>
      <w:bCs/>
      <w:color w:val="4F81BD" w:themeColor="accent1"/>
      <w:sz w:val="18"/>
      <w:szCs w:val="18"/>
    </w:rPr>
  </w:style>
  <w:style w:type="paragraph" w:styleId="Header">
    <w:name w:val="header"/>
    <w:basedOn w:val="Normal"/>
    <w:link w:val="HeaderChar"/>
    <w:uiPriority w:val="99"/>
    <w:semiHidden/>
    <w:unhideWhenUsed/>
    <w:rsid w:val="000A2E8F"/>
    <w:pPr>
      <w:tabs>
        <w:tab w:val="center" w:pos="4680"/>
        <w:tab w:val="right" w:pos="9360"/>
      </w:tabs>
    </w:pPr>
  </w:style>
  <w:style w:type="character" w:customStyle="1" w:styleId="HeaderChar">
    <w:name w:val="Header Char"/>
    <w:basedOn w:val="DefaultParagraphFont"/>
    <w:link w:val="Header"/>
    <w:uiPriority w:val="99"/>
    <w:semiHidden/>
    <w:rsid w:val="000A2E8F"/>
  </w:style>
  <w:style w:type="paragraph" w:styleId="Footer">
    <w:name w:val="footer"/>
    <w:basedOn w:val="Normal"/>
    <w:link w:val="FooterChar"/>
    <w:uiPriority w:val="99"/>
    <w:unhideWhenUsed/>
    <w:rsid w:val="000A2E8F"/>
    <w:pPr>
      <w:tabs>
        <w:tab w:val="center" w:pos="4680"/>
        <w:tab w:val="right" w:pos="9360"/>
      </w:tabs>
    </w:pPr>
  </w:style>
  <w:style w:type="character" w:customStyle="1" w:styleId="FooterChar">
    <w:name w:val="Footer Char"/>
    <w:basedOn w:val="DefaultParagraphFont"/>
    <w:link w:val="Footer"/>
    <w:uiPriority w:val="99"/>
    <w:rsid w:val="000A2E8F"/>
  </w:style>
  <w:style w:type="character" w:styleId="Hyperlink">
    <w:name w:val="Hyperlink"/>
    <w:basedOn w:val="DefaultParagraphFont"/>
    <w:uiPriority w:val="99"/>
    <w:unhideWhenUsed/>
    <w:rsid w:val="00B56B62"/>
    <w:rPr>
      <w:color w:val="0000FF" w:themeColor="hyperlink"/>
      <w:u w:val="single"/>
    </w:rPr>
  </w:style>
  <w:style w:type="table" w:styleId="TableGrid">
    <w:name w:val="Table Grid"/>
    <w:basedOn w:val="TableNormal"/>
    <w:uiPriority w:val="59"/>
    <w:rsid w:val="00B56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35EB"/>
    <w:rPr>
      <w:sz w:val="20"/>
      <w:szCs w:val="20"/>
    </w:rPr>
  </w:style>
  <w:style w:type="character" w:customStyle="1" w:styleId="FootnoteTextChar">
    <w:name w:val="Footnote Text Char"/>
    <w:basedOn w:val="DefaultParagraphFont"/>
    <w:link w:val="FootnoteText"/>
    <w:uiPriority w:val="99"/>
    <w:semiHidden/>
    <w:rsid w:val="000835EB"/>
    <w:rPr>
      <w:sz w:val="20"/>
      <w:szCs w:val="20"/>
    </w:rPr>
  </w:style>
  <w:style w:type="character" w:styleId="FootnoteReference">
    <w:name w:val="footnote reference"/>
    <w:basedOn w:val="DefaultParagraphFont"/>
    <w:uiPriority w:val="99"/>
    <w:semiHidden/>
    <w:unhideWhenUsed/>
    <w:rsid w:val="000835EB"/>
    <w:rPr>
      <w:vertAlign w:val="superscript"/>
    </w:rPr>
  </w:style>
  <w:style w:type="character" w:styleId="FollowedHyperlink">
    <w:name w:val="FollowedHyperlink"/>
    <w:basedOn w:val="DefaultParagraphFont"/>
    <w:uiPriority w:val="99"/>
    <w:semiHidden/>
    <w:unhideWhenUsed/>
    <w:rsid w:val="000835EB"/>
    <w:rPr>
      <w:color w:val="800080" w:themeColor="followedHyperlink"/>
      <w:u w:val="single"/>
    </w:rPr>
  </w:style>
  <w:style w:type="character" w:customStyle="1" w:styleId="apple-style-span">
    <w:name w:val="apple-style-span"/>
    <w:basedOn w:val="DefaultParagraphFont"/>
    <w:rsid w:val="006942E8"/>
  </w:style>
  <w:style w:type="paragraph" w:customStyle="1" w:styleId="Header1">
    <w:name w:val="Header1"/>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normalfont">
    <w:name w:val="normalfont"/>
    <w:basedOn w:val="DefaultParagraphFont"/>
    <w:rsid w:val="006942E8"/>
  </w:style>
  <w:style w:type="paragraph" w:customStyle="1" w:styleId="subheader">
    <w:name w:val="subheader"/>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42E8"/>
  </w:style>
  <w:style w:type="paragraph" w:customStyle="1" w:styleId="element">
    <w:name w:val="element"/>
    <w:basedOn w:val="Normal"/>
    <w:rsid w:val="006942E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45B55"/>
    <w:rPr>
      <w:rFonts w:ascii="Times New Roman" w:eastAsia="Times New Roman" w:hAnsi="Times New Roman" w:cs="Times New Roman"/>
      <w:b/>
      <w:i/>
      <w:sz w:val="24"/>
      <w:szCs w:val="26"/>
    </w:rPr>
  </w:style>
  <w:style w:type="character" w:customStyle="1" w:styleId="Heading1Char">
    <w:name w:val="Heading 1 Char"/>
    <w:basedOn w:val="DefaultParagraphFont"/>
    <w:link w:val="Heading1"/>
    <w:uiPriority w:val="9"/>
    <w:rsid w:val="00B61B0D"/>
    <w:rPr>
      <w:rFonts w:asciiTheme="majorHAnsi" w:eastAsiaTheme="majorEastAsia" w:hAnsiTheme="majorHAnsi" w:cstheme="majorBidi"/>
      <w:b/>
      <w:bCs/>
      <w:color w:val="365F91" w:themeColor="accent1" w:themeShade="BF"/>
      <w:sz w:val="28"/>
      <w:szCs w:val="28"/>
    </w:rPr>
  </w:style>
  <w:style w:type="paragraph" w:customStyle="1" w:styleId="Numbered">
    <w:name w:val="Numbered"/>
    <w:basedOn w:val="Normal"/>
    <w:rsid w:val="00B61B0D"/>
    <w:pPr>
      <w:tabs>
        <w:tab w:val="num" w:pos="360"/>
      </w:tabs>
      <w:ind w:left="360" w:hanging="36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C627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91489">
      <w:bodyDiv w:val="1"/>
      <w:marLeft w:val="0"/>
      <w:marRight w:val="0"/>
      <w:marTop w:val="0"/>
      <w:marBottom w:val="0"/>
      <w:divBdr>
        <w:top w:val="none" w:sz="0" w:space="0" w:color="auto"/>
        <w:left w:val="none" w:sz="0" w:space="0" w:color="auto"/>
        <w:bottom w:val="none" w:sz="0" w:space="0" w:color="auto"/>
        <w:right w:val="none" w:sz="0" w:space="0" w:color="auto"/>
      </w:divBdr>
      <w:divsChild>
        <w:div w:id="796144349">
          <w:marLeft w:val="0"/>
          <w:marRight w:val="0"/>
          <w:marTop w:val="0"/>
          <w:marBottom w:val="180"/>
          <w:divBdr>
            <w:top w:val="single" w:sz="18" w:space="0" w:color="FF3300"/>
            <w:left w:val="none" w:sz="0" w:space="0" w:color="auto"/>
            <w:bottom w:val="none" w:sz="0" w:space="0" w:color="auto"/>
            <w:right w:val="none" w:sz="0" w:space="0" w:color="auto"/>
          </w:divBdr>
          <w:divsChild>
            <w:div w:id="1038700090">
              <w:marLeft w:val="0"/>
              <w:marRight w:val="0"/>
              <w:marTop w:val="0"/>
              <w:marBottom w:val="0"/>
              <w:divBdr>
                <w:top w:val="none" w:sz="0" w:space="0" w:color="auto"/>
                <w:left w:val="none" w:sz="0" w:space="0" w:color="auto"/>
                <w:bottom w:val="none" w:sz="0" w:space="0" w:color="auto"/>
                <w:right w:val="none" w:sz="0" w:space="0" w:color="auto"/>
              </w:divBdr>
              <w:divsChild>
                <w:div w:id="2103524564">
                  <w:marLeft w:val="0"/>
                  <w:marRight w:val="-5040"/>
                  <w:marTop w:val="0"/>
                  <w:marBottom w:val="0"/>
                  <w:divBdr>
                    <w:top w:val="none" w:sz="0" w:space="0" w:color="auto"/>
                    <w:left w:val="none" w:sz="0" w:space="0" w:color="auto"/>
                    <w:bottom w:val="none" w:sz="0" w:space="0" w:color="auto"/>
                    <w:right w:val="none" w:sz="0" w:space="0" w:color="auto"/>
                  </w:divBdr>
                  <w:divsChild>
                    <w:div w:id="553390124">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10617371">
      <w:bodyDiv w:val="1"/>
      <w:marLeft w:val="0"/>
      <w:marRight w:val="0"/>
      <w:marTop w:val="0"/>
      <w:marBottom w:val="0"/>
      <w:divBdr>
        <w:top w:val="none" w:sz="0" w:space="0" w:color="auto"/>
        <w:left w:val="none" w:sz="0" w:space="0" w:color="auto"/>
        <w:bottom w:val="none" w:sz="0" w:space="0" w:color="auto"/>
        <w:right w:val="none" w:sz="0" w:space="0" w:color="auto"/>
      </w:divBdr>
      <w:divsChild>
        <w:div w:id="1401060187">
          <w:marLeft w:val="0"/>
          <w:marRight w:val="0"/>
          <w:marTop w:val="0"/>
          <w:marBottom w:val="0"/>
          <w:divBdr>
            <w:top w:val="none" w:sz="0" w:space="0" w:color="auto"/>
            <w:left w:val="none" w:sz="0" w:space="0" w:color="auto"/>
            <w:bottom w:val="none" w:sz="0" w:space="0" w:color="auto"/>
            <w:right w:val="none" w:sz="0" w:space="0" w:color="auto"/>
          </w:divBdr>
        </w:div>
        <w:div w:id="122701380">
          <w:marLeft w:val="0"/>
          <w:marRight w:val="0"/>
          <w:marTop w:val="0"/>
          <w:marBottom w:val="0"/>
          <w:divBdr>
            <w:top w:val="none" w:sz="0" w:space="0" w:color="auto"/>
            <w:left w:val="none" w:sz="0" w:space="0" w:color="auto"/>
            <w:bottom w:val="none" w:sz="0" w:space="0" w:color="auto"/>
            <w:right w:val="none" w:sz="0" w:space="0" w:color="auto"/>
          </w:divBdr>
        </w:div>
        <w:div w:id="7632584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Chatterley</dc:creator>
  <cp:keywords/>
  <dc:description/>
  <cp:lastModifiedBy>checkout</cp:lastModifiedBy>
  <cp:revision>29</cp:revision>
  <cp:lastPrinted>2011-08-08T17:59:00Z</cp:lastPrinted>
  <dcterms:created xsi:type="dcterms:W3CDTF">2011-08-07T22:06:00Z</dcterms:created>
  <dcterms:modified xsi:type="dcterms:W3CDTF">2020-02-11T01:56:00Z</dcterms:modified>
</cp:coreProperties>
</file>