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E6F18" w14:textId="57DD047E" w:rsidR="00EA2517" w:rsidRPr="00D65684" w:rsidRDefault="00656D21" w:rsidP="00EC403A">
      <w:pPr>
        <w:spacing w:before="360" w:after="360" w:line="240" w:lineRule="auto"/>
        <w:jc w:val="center"/>
        <w:rPr>
          <w:b/>
          <w:sz w:val="36"/>
          <w:szCs w:val="36"/>
        </w:rPr>
      </w:pPr>
      <w:r w:rsidRPr="00656D21">
        <w:rPr>
          <w:b/>
          <w:sz w:val="36"/>
          <w:szCs w:val="36"/>
        </w:rPr>
        <w:t>Post-</w:t>
      </w:r>
      <w:r w:rsidR="00EA2517" w:rsidRPr="00656D21">
        <w:rPr>
          <w:b/>
          <w:sz w:val="36"/>
          <w:szCs w:val="36"/>
        </w:rPr>
        <w:t xml:space="preserve">Lab </w:t>
      </w:r>
      <w:r w:rsidRPr="00656D21">
        <w:rPr>
          <w:b/>
          <w:sz w:val="36"/>
          <w:szCs w:val="36"/>
        </w:rPr>
        <w:t>Quiz</w:t>
      </w:r>
    </w:p>
    <w:p w14:paraId="0458B48E" w14:textId="08C881EE" w:rsidR="00EA2517" w:rsidRPr="00EC403A" w:rsidRDefault="00EA2517" w:rsidP="0045382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</w:rPr>
      </w:pPr>
      <w:r w:rsidRPr="00EC403A">
        <w:rPr>
          <w:b/>
        </w:rPr>
        <w:t xml:space="preserve">State the principle of the </w:t>
      </w:r>
      <w:r w:rsidR="00D51FCF" w:rsidRPr="00EC403A">
        <w:rPr>
          <w:b/>
        </w:rPr>
        <w:t xml:space="preserve">erythrocyte sedimentation rate (ESR). </w:t>
      </w:r>
      <w:r w:rsidR="00656D21" w:rsidRPr="00EC403A">
        <w:t>(</w:t>
      </w:r>
      <w:r w:rsidR="00F55DE4" w:rsidRPr="00EC403A">
        <w:t xml:space="preserve">2 </w:t>
      </w:r>
      <w:r w:rsidRPr="00EC403A">
        <w:t>point</w:t>
      </w:r>
      <w:r w:rsidR="00F55DE4" w:rsidRPr="00EC403A">
        <w:t>s</w:t>
      </w:r>
      <w:r w:rsidR="00656D21" w:rsidRPr="00EC403A">
        <w:t>)</w:t>
      </w:r>
    </w:p>
    <w:p w14:paraId="4D7113EB" w14:textId="77777777" w:rsidR="00D01471" w:rsidRPr="00D01471" w:rsidRDefault="00D01471" w:rsidP="0045382A">
      <w:pPr>
        <w:spacing w:after="0" w:line="240" w:lineRule="auto"/>
        <w:ind w:left="360"/>
      </w:pPr>
    </w:p>
    <w:p w14:paraId="0615EC60" w14:textId="77777777" w:rsidR="00D01471" w:rsidRPr="00D01471" w:rsidRDefault="00D01471" w:rsidP="0045382A">
      <w:pPr>
        <w:spacing w:after="0" w:line="240" w:lineRule="auto"/>
        <w:ind w:left="360"/>
      </w:pPr>
    </w:p>
    <w:p w14:paraId="1219D5BA" w14:textId="77777777" w:rsidR="00D01471" w:rsidRDefault="00D01471" w:rsidP="0045382A">
      <w:pPr>
        <w:spacing w:after="0" w:line="240" w:lineRule="auto"/>
        <w:ind w:left="360"/>
        <w:rPr>
          <w:b/>
        </w:rPr>
      </w:pPr>
    </w:p>
    <w:p w14:paraId="607853DB" w14:textId="77777777" w:rsidR="00D01471" w:rsidRPr="00D01471" w:rsidRDefault="00D01471" w:rsidP="0045382A">
      <w:pPr>
        <w:spacing w:after="0" w:line="240" w:lineRule="auto"/>
        <w:ind w:left="360"/>
        <w:rPr>
          <w:b/>
        </w:rPr>
      </w:pPr>
    </w:p>
    <w:p w14:paraId="31A357F9" w14:textId="6303B476" w:rsidR="00EA2517" w:rsidRPr="00D01471" w:rsidRDefault="00EA2517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>How do you measure the ESR rate?</w:t>
      </w:r>
      <w:r w:rsidR="00F55DE4" w:rsidRPr="00D01471">
        <w:rPr>
          <w:b/>
        </w:rPr>
        <w:t xml:space="preserve"> </w:t>
      </w:r>
      <w:r w:rsidR="00656D21" w:rsidRPr="00D01471">
        <w:t>(2 p</w:t>
      </w:r>
      <w:r w:rsidR="00F55DE4" w:rsidRPr="00D01471">
        <w:t>oints</w:t>
      </w:r>
      <w:r w:rsidR="00656D21" w:rsidRPr="00D01471">
        <w:t>)</w:t>
      </w:r>
    </w:p>
    <w:p w14:paraId="0428F28D" w14:textId="77777777" w:rsidR="00D01471" w:rsidRPr="00D01471" w:rsidRDefault="00D01471" w:rsidP="0045382A">
      <w:pPr>
        <w:spacing w:after="0" w:line="240" w:lineRule="auto"/>
        <w:ind w:left="360"/>
      </w:pPr>
    </w:p>
    <w:p w14:paraId="31EDC49E" w14:textId="77777777" w:rsidR="00D01471" w:rsidRDefault="00D01471" w:rsidP="0045382A">
      <w:pPr>
        <w:spacing w:after="0" w:line="240" w:lineRule="auto"/>
        <w:ind w:left="360"/>
      </w:pPr>
    </w:p>
    <w:p w14:paraId="6B8ECDC1" w14:textId="77777777" w:rsidR="00D01471" w:rsidRPr="00D01471" w:rsidRDefault="00D01471" w:rsidP="0045382A">
      <w:pPr>
        <w:spacing w:after="0" w:line="240" w:lineRule="auto"/>
        <w:ind w:left="360"/>
      </w:pPr>
    </w:p>
    <w:p w14:paraId="099CC07C" w14:textId="77777777" w:rsidR="00D01471" w:rsidRPr="00D01471" w:rsidRDefault="00D01471" w:rsidP="0045382A">
      <w:pPr>
        <w:spacing w:after="0" w:line="240" w:lineRule="auto"/>
        <w:ind w:left="360"/>
      </w:pPr>
    </w:p>
    <w:p w14:paraId="650B28AE" w14:textId="77D4AE03" w:rsidR="00EA2517" w:rsidRPr="00D01471" w:rsidRDefault="00D51FCF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>L</w:t>
      </w:r>
      <w:r w:rsidR="00EA2517" w:rsidRPr="00D01471">
        <w:rPr>
          <w:b/>
        </w:rPr>
        <w:t xml:space="preserve">ist three factors </w:t>
      </w:r>
      <w:r w:rsidRPr="00D01471">
        <w:rPr>
          <w:b/>
        </w:rPr>
        <w:t>that</w:t>
      </w:r>
      <w:r w:rsidR="00EA2517" w:rsidRPr="00D01471">
        <w:rPr>
          <w:b/>
        </w:rPr>
        <w:t xml:space="preserve"> may affect the ESR</w:t>
      </w:r>
      <w:r w:rsidR="00656D21" w:rsidRPr="00D01471">
        <w:rPr>
          <w:b/>
        </w:rPr>
        <w:t>.</w:t>
      </w:r>
      <w:r w:rsidR="00EA2517" w:rsidRPr="00D01471">
        <w:rPr>
          <w:b/>
        </w:rPr>
        <w:t xml:space="preserve"> </w:t>
      </w:r>
      <w:r w:rsidR="00F55DE4" w:rsidRPr="00D01471">
        <w:t xml:space="preserve">(1.5 </w:t>
      </w:r>
      <w:r w:rsidR="00EA2517" w:rsidRPr="00D01471">
        <w:t>points)</w:t>
      </w:r>
    </w:p>
    <w:p w14:paraId="69DF1F84" w14:textId="5C33D3C9" w:rsidR="00D65684" w:rsidRPr="00D01471" w:rsidRDefault="00D01471" w:rsidP="00D01471">
      <w:pPr>
        <w:pStyle w:val="ListParagraph"/>
        <w:numPr>
          <w:ilvl w:val="1"/>
          <w:numId w:val="9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2FC90C81" w14:textId="7EA06C03" w:rsidR="00D65684" w:rsidRPr="00D01471" w:rsidRDefault="00D01471" w:rsidP="00D01471">
      <w:pPr>
        <w:pStyle w:val="ListParagraph"/>
        <w:numPr>
          <w:ilvl w:val="1"/>
          <w:numId w:val="9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75ECA6FD" w14:textId="16B99A55" w:rsidR="00EA2517" w:rsidRPr="00D01471" w:rsidRDefault="00D01471" w:rsidP="00D01471">
      <w:pPr>
        <w:pStyle w:val="ListParagraph"/>
        <w:numPr>
          <w:ilvl w:val="1"/>
          <w:numId w:val="9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12CF375E" w14:textId="4C125F09" w:rsidR="00EA2517" w:rsidRPr="00D01471" w:rsidRDefault="00EA2517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 xml:space="preserve">Describe the three stages </w:t>
      </w:r>
      <w:r w:rsidR="00D51FCF" w:rsidRPr="00D01471">
        <w:rPr>
          <w:b/>
        </w:rPr>
        <w:t>that</w:t>
      </w:r>
      <w:r w:rsidRPr="00D01471">
        <w:rPr>
          <w:b/>
        </w:rPr>
        <w:t xml:space="preserve"> occur du</w:t>
      </w:r>
      <w:r w:rsidR="00F55DE4" w:rsidRPr="00D01471">
        <w:rPr>
          <w:b/>
        </w:rPr>
        <w:t>ring the sedimentation rate</w:t>
      </w:r>
      <w:r w:rsidR="00656D21" w:rsidRPr="00D01471">
        <w:rPr>
          <w:b/>
        </w:rPr>
        <w:t>.</w:t>
      </w:r>
      <w:r w:rsidR="00F55DE4" w:rsidRPr="00D01471">
        <w:t xml:space="preserve"> (1.5 </w:t>
      </w:r>
      <w:r w:rsidR="00656D21" w:rsidRPr="00D01471">
        <w:t>points)</w:t>
      </w:r>
    </w:p>
    <w:p w14:paraId="5FC99FD1" w14:textId="6F7907EF" w:rsidR="00D65684" w:rsidRPr="00D01471" w:rsidRDefault="00D01471" w:rsidP="00D01471">
      <w:pPr>
        <w:pStyle w:val="ListParagraph"/>
        <w:numPr>
          <w:ilvl w:val="0"/>
          <w:numId w:val="10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5504EE77" w14:textId="54B38245" w:rsidR="00D65684" w:rsidRPr="00D01471" w:rsidRDefault="00D01471" w:rsidP="00D01471">
      <w:pPr>
        <w:pStyle w:val="ListParagraph"/>
        <w:numPr>
          <w:ilvl w:val="0"/>
          <w:numId w:val="10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393D2765" w14:textId="75655825" w:rsidR="00D65684" w:rsidRPr="00D01471" w:rsidRDefault="00D01471" w:rsidP="00D01471">
      <w:pPr>
        <w:pStyle w:val="ListParagraph"/>
        <w:numPr>
          <w:ilvl w:val="0"/>
          <w:numId w:val="10"/>
        </w:numPr>
        <w:spacing w:before="120" w:after="0" w:line="240" w:lineRule="auto"/>
        <w:ind w:left="720"/>
        <w:contextualSpacing w:val="0"/>
      </w:pPr>
      <w:r w:rsidRPr="00D01471">
        <w:t xml:space="preserve"> </w:t>
      </w:r>
    </w:p>
    <w:p w14:paraId="6638AFE2" w14:textId="2EF468D5" w:rsidR="00EA2517" w:rsidRPr="00D01471" w:rsidRDefault="00EA2517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>State the cli</w:t>
      </w:r>
      <w:r w:rsidR="00F55DE4" w:rsidRPr="00D01471">
        <w:rPr>
          <w:b/>
        </w:rPr>
        <w:t>nical significance of the ESR</w:t>
      </w:r>
      <w:r w:rsidR="00656D21" w:rsidRPr="00D01471">
        <w:rPr>
          <w:b/>
        </w:rPr>
        <w:t>.</w:t>
      </w:r>
      <w:r w:rsidR="00F55DE4" w:rsidRPr="00D01471">
        <w:rPr>
          <w:b/>
        </w:rPr>
        <w:t xml:space="preserve"> </w:t>
      </w:r>
      <w:r w:rsidR="00F55DE4" w:rsidRPr="00D01471">
        <w:t>(5</w:t>
      </w:r>
      <w:r w:rsidRPr="00D01471">
        <w:t xml:space="preserve"> point</w:t>
      </w:r>
      <w:r w:rsidR="00F55DE4" w:rsidRPr="00D01471">
        <w:t>s</w:t>
      </w:r>
      <w:r w:rsidRPr="00D01471">
        <w:t>)</w:t>
      </w:r>
    </w:p>
    <w:p w14:paraId="4BF3819F" w14:textId="77777777" w:rsidR="00D01471" w:rsidRPr="00D01471" w:rsidRDefault="00D01471" w:rsidP="0045382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57C0861B" w14:textId="77777777" w:rsidR="00D01471" w:rsidRDefault="00D01471" w:rsidP="0045382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462A9B26" w14:textId="77777777" w:rsidR="00D01471" w:rsidRPr="00D01471" w:rsidRDefault="00D01471" w:rsidP="0045382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0FE58F61" w14:textId="77777777" w:rsidR="00D01471" w:rsidRPr="00D01471" w:rsidRDefault="00D01471" w:rsidP="0045382A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18F085ED" w14:textId="608293FD" w:rsidR="00EA2517" w:rsidRPr="00D01471" w:rsidRDefault="00EA2517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 xml:space="preserve">List the diseases/conditions </w:t>
      </w:r>
      <w:r w:rsidR="00D51FCF" w:rsidRPr="00D01471">
        <w:rPr>
          <w:b/>
        </w:rPr>
        <w:t>that</w:t>
      </w:r>
      <w:r w:rsidRPr="00D01471">
        <w:rPr>
          <w:b/>
        </w:rPr>
        <w:t xml:space="preserve"> may </w:t>
      </w:r>
      <w:r w:rsidR="00F55DE4" w:rsidRPr="00D01471">
        <w:rPr>
          <w:b/>
        </w:rPr>
        <w:t xml:space="preserve">have </w:t>
      </w:r>
      <w:r w:rsidR="00D51FCF" w:rsidRPr="00D01471">
        <w:rPr>
          <w:b/>
          <w:u w:val="single"/>
        </w:rPr>
        <w:t>higher-than-normal</w:t>
      </w:r>
      <w:r w:rsidR="00F55DE4" w:rsidRPr="00D01471">
        <w:rPr>
          <w:b/>
        </w:rPr>
        <w:t xml:space="preserve"> ESR results</w:t>
      </w:r>
      <w:r w:rsidR="00656D21" w:rsidRPr="00D01471">
        <w:rPr>
          <w:b/>
        </w:rPr>
        <w:t xml:space="preserve">. </w:t>
      </w:r>
      <w:r w:rsidR="00F55DE4" w:rsidRPr="00D01471">
        <w:t xml:space="preserve">(4 </w:t>
      </w:r>
      <w:r w:rsidR="00656D21" w:rsidRPr="00D01471">
        <w:t>points)</w:t>
      </w:r>
    </w:p>
    <w:p w14:paraId="0F62A805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56D48AA7" w14:textId="77777777" w:rsid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1C7AC143" w14:textId="77777777" w:rsid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0335E462" w14:textId="77777777" w:rsid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2C54E23C" w14:textId="77777777" w:rsid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4F77E8CB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04FFCAE8" w14:textId="720DB1B3" w:rsidR="00EA2517" w:rsidRPr="00D01471" w:rsidRDefault="00EA2517" w:rsidP="0045382A">
      <w:pPr>
        <w:pStyle w:val="ListParagraph"/>
        <w:numPr>
          <w:ilvl w:val="0"/>
          <w:numId w:val="7"/>
        </w:numPr>
        <w:spacing w:before="120" w:after="0" w:line="240" w:lineRule="auto"/>
        <w:contextualSpacing w:val="0"/>
        <w:rPr>
          <w:b/>
        </w:rPr>
      </w:pPr>
      <w:r w:rsidRPr="00D01471">
        <w:rPr>
          <w:b/>
        </w:rPr>
        <w:t xml:space="preserve">List the diseases/conditions </w:t>
      </w:r>
      <w:r w:rsidR="00D51FCF" w:rsidRPr="00D01471">
        <w:rPr>
          <w:b/>
        </w:rPr>
        <w:t>that</w:t>
      </w:r>
      <w:r w:rsidRPr="00D01471">
        <w:rPr>
          <w:b/>
        </w:rPr>
        <w:t xml:space="preserve"> may have </w:t>
      </w:r>
      <w:r w:rsidR="00D51FCF" w:rsidRPr="00D01471">
        <w:rPr>
          <w:b/>
          <w:u w:val="single"/>
        </w:rPr>
        <w:t>lower-than-normal</w:t>
      </w:r>
      <w:r w:rsidR="00F55DE4" w:rsidRPr="00D01471">
        <w:rPr>
          <w:b/>
        </w:rPr>
        <w:t xml:space="preserve"> ESR results</w:t>
      </w:r>
      <w:r w:rsidR="00656D21" w:rsidRPr="00D01471">
        <w:rPr>
          <w:b/>
        </w:rPr>
        <w:t>.</w:t>
      </w:r>
      <w:r w:rsidR="00F55DE4" w:rsidRPr="00D01471">
        <w:t xml:space="preserve"> (4 </w:t>
      </w:r>
      <w:r w:rsidRPr="00D01471">
        <w:t>points)</w:t>
      </w:r>
    </w:p>
    <w:p w14:paraId="74BA4058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28437472" w14:textId="77777777" w:rsid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458745B0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3ED6F249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5719AF30" w14:textId="77777777" w:rsidR="00D01471" w:rsidRPr="00D01471" w:rsidRDefault="00D01471" w:rsidP="00D01471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Theme="minorHAnsi" w:hAnsiTheme="minorHAnsi"/>
          <w:sz w:val="22"/>
          <w:szCs w:val="22"/>
        </w:rPr>
      </w:pPr>
    </w:p>
    <w:p w14:paraId="72644F49" w14:textId="77777777" w:rsidR="00D51FCF" w:rsidRPr="00D01471" w:rsidRDefault="00D51FCF" w:rsidP="0045382A">
      <w:r w:rsidRPr="00D01471">
        <w:br w:type="page"/>
      </w:r>
    </w:p>
    <w:p w14:paraId="37746EB9" w14:textId="77777777" w:rsidR="00D51FCF" w:rsidRPr="0045382A" w:rsidRDefault="00D51FCF" w:rsidP="00D51FCF">
      <w:pPr>
        <w:spacing w:after="0" w:line="240" w:lineRule="auto"/>
      </w:pPr>
    </w:p>
    <w:p w14:paraId="638503AA" w14:textId="475F8CB2" w:rsidR="00EA2517" w:rsidRPr="00D51FCF" w:rsidRDefault="00D51FCF" w:rsidP="00D21A43">
      <w:pPr>
        <w:spacing w:after="120" w:line="240" w:lineRule="auto"/>
        <w:rPr>
          <w:b/>
        </w:rPr>
      </w:pPr>
      <w:r>
        <w:rPr>
          <w:b/>
        </w:rPr>
        <w:t>For the following three</w:t>
      </w:r>
      <w:r w:rsidR="00317FA7" w:rsidRPr="00D51FCF">
        <w:rPr>
          <w:b/>
        </w:rPr>
        <w:t xml:space="preserve"> questions, </w:t>
      </w:r>
      <w:r>
        <w:rPr>
          <w:b/>
        </w:rPr>
        <w:t>you</w:t>
      </w:r>
      <w:r w:rsidR="00317FA7" w:rsidRPr="00D51FCF">
        <w:rPr>
          <w:b/>
        </w:rPr>
        <w:t xml:space="preserve"> may use</w:t>
      </w:r>
      <w:r>
        <w:rPr>
          <w:b/>
        </w:rPr>
        <w:t xml:space="preserve"> Internet research to prepare your answers.</w:t>
      </w:r>
    </w:p>
    <w:p w14:paraId="00EA7C36" w14:textId="74210ADE" w:rsidR="00EA2517" w:rsidRPr="00D51FCF" w:rsidRDefault="00D51FCF" w:rsidP="00D51FCF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Explain</w:t>
      </w:r>
      <w:r w:rsidR="00EA2517" w:rsidRPr="00D51FCF">
        <w:rPr>
          <w:b/>
        </w:rPr>
        <w:t xml:space="preserve"> why the </w:t>
      </w:r>
      <w:r w:rsidRPr="00D51FCF">
        <w:rPr>
          <w:b/>
        </w:rPr>
        <w:t xml:space="preserve">erythrocyte </w:t>
      </w:r>
      <w:r w:rsidR="00EA2517" w:rsidRPr="00D51FCF">
        <w:rPr>
          <w:b/>
        </w:rPr>
        <w:t xml:space="preserve">sickle shape </w:t>
      </w:r>
      <w:r>
        <w:rPr>
          <w:b/>
        </w:rPr>
        <w:t>lowers</w:t>
      </w:r>
      <w:r w:rsidR="00EA2517" w:rsidRPr="00D51FCF">
        <w:rPr>
          <w:b/>
        </w:rPr>
        <w:t xml:space="preserve"> the erythrocyte sedimentation rate?</w:t>
      </w:r>
      <w:r w:rsidR="00656D21" w:rsidRPr="00D51FCF">
        <w:rPr>
          <w:b/>
        </w:rPr>
        <w:t xml:space="preserve"> </w:t>
      </w:r>
      <w:r w:rsidR="00656D21" w:rsidRPr="00D51FCF">
        <w:t>(10 p</w:t>
      </w:r>
      <w:r w:rsidR="00F55DE4" w:rsidRPr="00D51FCF">
        <w:t>oints)</w:t>
      </w:r>
    </w:p>
    <w:p w14:paraId="5DAE907A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0CE982CC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754B83DA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6D0E47CA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57E50B7D" w14:textId="77777777" w:rsid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1444316B" w14:textId="77777777" w:rsid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17289DCE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08F6A509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79260FF3" w14:textId="77777777" w:rsidR="00D01471" w:rsidRPr="00D01471" w:rsidRDefault="00D01471" w:rsidP="00D21A43">
      <w:pPr>
        <w:spacing w:after="120" w:line="240" w:lineRule="auto"/>
        <w:ind w:left="360"/>
        <w:rPr>
          <w:rFonts w:cs="Times New Roman"/>
        </w:rPr>
      </w:pPr>
    </w:p>
    <w:p w14:paraId="19C558AC" w14:textId="66BEAC1A" w:rsidR="00F55DE4" w:rsidRPr="005A1DAF" w:rsidRDefault="00F55DE4" w:rsidP="005A1DAF">
      <w:pPr>
        <w:pStyle w:val="ListParagraph"/>
        <w:numPr>
          <w:ilvl w:val="0"/>
          <w:numId w:val="7"/>
        </w:numPr>
        <w:spacing w:before="120" w:after="0" w:line="240" w:lineRule="auto"/>
        <w:rPr>
          <w:b/>
        </w:rPr>
      </w:pPr>
      <w:r w:rsidRPr="005A1DAF">
        <w:rPr>
          <w:b/>
        </w:rPr>
        <w:t>Discuss why fibrinogen and immunoglobulins increase the eryth</w:t>
      </w:r>
      <w:r w:rsidR="00656D21" w:rsidRPr="005A1DAF">
        <w:rPr>
          <w:b/>
        </w:rPr>
        <w:t>rocyte sedimentation rate?</w:t>
      </w:r>
      <w:r w:rsidR="00D01471">
        <w:rPr>
          <w:b/>
        </w:rPr>
        <w:br/>
      </w:r>
      <w:r w:rsidR="00656D21" w:rsidRPr="002824F4">
        <w:t>(10 p</w:t>
      </w:r>
      <w:r w:rsidRPr="002824F4">
        <w:t>oints)</w:t>
      </w:r>
    </w:p>
    <w:p w14:paraId="2083F542" w14:textId="77777777" w:rsidR="00D01471" w:rsidRP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0164A5F2" w14:textId="77777777" w:rsidR="00D01471" w:rsidRP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0D3ED48A" w14:textId="77777777" w:rsid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0C3AA9B4" w14:textId="77777777" w:rsid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418D04E7" w14:textId="77777777" w:rsidR="00D01471" w:rsidRP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5D8345DD" w14:textId="77777777" w:rsid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718952B8" w14:textId="77777777" w:rsid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3C374F43" w14:textId="77777777" w:rsid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30E87EE7" w14:textId="77777777" w:rsidR="00D01471" w:rsidRPr="00D01471" w:rsidRDefault="00D01471" w:rsidP="00D01471">
      <w:pPr>
        <w:spacing w:after="120" w:line="240" w:lineRule="auto"/>
        <w:ind w:left="360"/>
        <w:rPr>
          <w:highlight w:val="green"/>
        </w:rPr>
      </w:pPr>
    </w:p>
    <w:p w14:paraId="2D0F0ECA" w14:textId="7A090900" w:rsidR="00D65684" w:rsidRPr="00D01471" w:rsidRDefault="00F55DE4" w:rsidP="009F678C">
      <w:pPr>
        <w:spacing w:after="0" w:line="240" w:lineRule="auto"/>
      </w:pPr>
      <w:r w:rsidRPr="00D51FCF">
        <w:rPr>
          <w:b/>
        </w:rPr>
        <w:t>10. Discuss why anemia increase</w:t>
      </w:r>
      <w:r w:rsidR="009F678C">
        <w:rPr>
          <w:b/>
        </w:rPr>
        <w:t>s</w:t>
      </w:r>
      <w:r w:rsidRPr="00D51FCF">
        <w:rPr>
          <w:b/>
        </w:rPr>
        <w:t xml:space="preserve"> the eryth</w:t>
      </w:r>
      <w:r w:rsidR="00656D21" w:rsidRPr="00D51FCF">
        <w:rPr>
          <w:b/>
        </w:rPr>
        <w:t xml:space="preserve">rocyte sedimentation rate? </w:t>
      </w:r>
      <w:r w:rsidR="00656D21" w:rsidRPr="00D01471">
        <w:t>(10 p</w:t>
      </w:r>
      <w:r w:rsidRPr="00D01471">
        <w:t>oints)</w:t>
      </w:r>
    </w:p>
    <w:p w14:paraId="1F0FF54D" w14:textId="77777777" w:rsidR="00D01471" w:rsidRPr="00D01471" w:rsidRDefault="00D01471" w:rsidP="009F678C">
      <w:pPr>
        <w:spacing w:after="120" w:line="240" w:lineRule="auto"/>
        <w:ind w:left="360"/>
        <w:rPr>
          <w:highlight w:val="green"/>
        </w:rPr>
      </w:pPr>
    </w:p>
    <w:p w14:paraId="42423CCD" w14:textId="77777777" w:rsidR="00D01471" w:rsidRPr="00D01471" w:rsidRDefault="00D01471" w:rsidP="009F678C">
      <w:pPr>
        <w:spacing w:after="120" w:line="240" w:lineRule="auto"/>
        <w:ind w:left="360"/>
        <w:rPr>
          <w:highlight w:val="green"/>
        </w:rPr>
      </w:pPr>
    </w:p>
    <w:p w14:paraId="767C6762" w14:textId="77777777" w:rsidR="00D01471" w:rsidRPr="00D01471" w:rsidRDefault="00D01471" w:rsidP="009F678C">
      <w:pPr>
        <w:spacing w:after="120" w:line="240" w:lineRule="auto"/>
        <w:ind w:left="360"/>
        <w:rPr>
          <w:highlight w:val="green"/>
        </w:rPr>
      </w:pPr>
    </w:p>
    <w:p w14:paraId="7C469979" w14:textId="77777777" w:rsidR="00D01471" w:rsidRPr="00D01471" w:rsidRDefault="00D01471" w:rsidP="009F678C">
      <w:pPr>
        <w:spacing w:before="120" w:after="120" w:line="240" w:lineRule="auto"/>
        <w:ind w:left="360"/>
      </w:pPr>
      <w:bookmarkStart w:id="0" w:name="_GoBack"/>
      <w:bookmarkEnd w:id="0"/>
    </w:p>
    <w:p w14:paraId="3B7AC4A6" w14:textId="77777777" w:rsidR="00D01471" w:rsidRDefault="00D01471" w:rsidP="009F678C">
      <w:pPr>
        <w:spacing w:before="120" w:after="120" w:line="240" w:lineRule="auto"/>
        <w:ind w:left="360"/>
      </w:pPr>
    </w:p>
    <w:p w14:paraId="5A01F9B1" w14:textId="77777777" w:rsidR="00D01471" w:rsidRDefault="00D01471" w:rsidP="009F678C">
      <w:pPr>
        <w:spacing w:before="120" w:after="120" w:line="240" w:lineRule="auto"/>
        <w:ind w:left="360"/>
      </w:pPr>
    </w:p>
    <w:p w14:paraId="18D4EB19" w14:textId="77777777" w:rsidR="00D01471" w:rsidRPr="00D01471" w:rsidRDefault="00D01471" w:rsidP="009F678C">
      <w:pPr>
        <w:spacing w:before="120" w:after="120" w:line="240" w:lineRule="auto"/>
        <w:ind w:left="360"/>
      </w:pPr>
    </w:p>
    <w:p w14:paraId="27C0DDF0" w14:textId="77777777" w:rsidR="00D65684" w:rsidRDefault="00D65684" w:rsidP="00D21A43">
      <w:pPr>
        <w:spacing w:after="120" w:line="240" w:lineRule="auto"/>
        <w:ind w:left="360"/>
        <w:rPr>
          <w:b/>
        </w:rPr>
      </w:pPr>
    </w:p>
    <w:p w14:paraId="62593B48" w14:textId="77777777" w:rsidR="00D01471" w:rsidRPr="00D01471" w:rsidRDefault="00D01471" w:rsidP="00D21A43">
      <w:pPr>
        <w:spacing w:after="120" w:line="240" w:lineRule="auto"/>
        <w:ind w:left="360"/>
        <w:rPr>
          <w:b/>
        </w:rPr>
      </w:pPr>
    </w:p>
    <w:sectPr w:rsidR="00D01471" w:rsidRPr="00D01471" w:rsidSect="00D51FCF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5DD8" w14:textId="77777777" w:rsidR="001625AF" w:rsidRDefault="001625AF" w:rsidP="00656D21">
      <w:pPr>
        <w:spacing w:after="0" w:line="240" w:lineRule="auto"/>
      </w:pPr>
      <w:r>
        <w:separator/>
      </w:r>
    </w:p>
  </w:endnote>
  <w:endnote w:type="continuationSeparator" w:id="0">
    <w:p w14:paraId="2ECF1E5F" w14:textId="77777777" w:rsidR="001625AF" w:rsidRDefault="001625AF" w:rsidP="0065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BF21" w14:textId="78D77ACB" w:rsidR="00656D21" w:rsidRPr="00656D21" w:rsidRDefault="00D51FCF" w:rsidP="00D51FCF">
    <w:pPr>
      <w:pStyle w:val="Header"/>
      <w:rPr>
        <w:sz w:val="20"/>
        <w:szCs w:val="20"/>
      </w:rPr>
    </w:pPr>
    <w:r w:rsidRPr="00413B2F">
      <w:rPr>
        <w:rFonts w:cstheme="majorBidi"/>
        <w:b/>
        <w:sz w:val="20"/>
        <w:szCs w:val="20"/>
      </w:rPr>
      <w:t xml:space="preserve">Diseases Exposed: ESR Test in the Classroom </w:t>
    </w:r>
    <w:r>
      <w:rPr>
        <w:b/>
        <w:bCs/>
        <w:sz w:val="20"/>
        <w:szCs w:val="20"/>
      </w:rPr>
      <w:t>Activity—</w:t>
    </w:r>
    <w:r>
      <w:rPr>
        <w:b/>
        <w:sz w:val="20"/>
        <w:szCs w:val="20"/>
      </w:rPr>
      <w:t>Post-Lab Quiz</w:t>
    </w:r>
    <w:r>
      <w:rPr>
        <w:rFonts w:cstheme="majorBidi"/>
        <w:b/>
        <w:szCs w:val="24"/>
      </w:rPr>
      <w:tab/>
    </w:r>
    <w:r w:rsidR="00656D21" w:rsidRPr="00463E82">
      <w:rPr>
        <w:sz w:val="20"/>
        <w:szCs w:val="20"/>
      </w:rPr>
      <w:fldChar w:fldCharType="begin"/>
    </w:r>
    <w:r w:rsidR="00656D21" w:rsidRPr="00463E82">
      <w:rPr>
        <w:sz w:val="20"/>
        <w:szCs w:val="20"/>
      </w:rPr>
      <w:instrText xml:space="preserve"> PAGE   \* MERGEFORMAT </w:instrText>
    </w:r>
    <w:r w:rsidR="00656D21" w:rsidRPr="00463E82">
      <w:rPr>
        <w:sz w:val="20"/>
        <w:szCs w:val="20"/>
      </w:rPr>
      <w:fldChar w:fldCharType="separate"/>
    </w:r>
    <w:r w:rsidR="00FC46FC">
      <w:rPr>
        <w:noProof/>
        <w:sz w:val="20"/>
        <w:szCs w:val="20"/>
      </w:rPr>
      <w:t>2</w:t>
    </w:r>
    <w:r w:rsidR="00656D21" w:rsidRPr="00463E8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15C7A" w14:textId="77777777" w:rsidR="001625AF" w:rsidRDefault="001625AF" w:rsidP="00656D21">
      <w:pPr>
        <w:spacing w:after="0" w:line="240" w:lineRule="auto"/>
      </w:pPr>
      <w:r>
        <w:separator/>
      </w:r>
    </w:p>
  </w:footnote>
  <w:footnote w:type="continuationSeparator" w:id="0">
    <w:p w14:paraId="1C9C6A5F" w14:textId="77777777" w:rsidR="001625AF" w:rsidRDefault="001625AF" w:rsidP="0065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C6BA0" w14:textId="77777777" w:rsidR="00D51FCF" w:rsidRPr="00413B2F" w:rsidRDefault="00D51FCF" w:rsidP="00D51FCF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  <w:bCs/>
        <w:sz w:val="18"/>
        <w:szCs w:val="20"/>
      </w:rPr>
    </w:pPr>
    <w:r w:rsidRPr="00413B2F">
      <w:rPr>
        <w:rFonts w:asciiTheme="majorHAnsi" w:hAnsiTheme="majorHAnsi"/>
        <w:bCs/>
        <w:sz w:val="18"/>
        <w:szCs w:val="20"/>
      </w:rPr>
      <w:t>Name(s): ____________________________</w:t>
    </w:r>
    <w:r>
      <w:rPr>
        <w:rFonts w:asciiTheme="majorHAnsi" w:hAnsiTheme="majorHAnsi"/>
        <w:bCs/>
        <w:sz w:val="18"/>
        <w:szCs w:val="20"/>
      </w:rPr>
      <w:t>_____</w:t>
    </w:r>
    <w:r w:rsidRPr="00413B2F">
      <w:rPr>
        <w:rFonts w:asciiTheme="majorHAnsi" w:hAnsiTheme="majorHAnsi"/>
        <w:bCs/>
        <w:sz w:val="18"/>
        <w:szCs w:val="20"/>
      </w:rPr>
      <w:t>________</w:t>
    </w:r>
    <w:r>
      <w:rPr>
        <w:rFonts w:asciiTheme="majorHAnsi" w:hAnsiTheme="majorHAnsi"/>
        <w:bCs/>
        <w:sz w:val="18"/>
        <w:szCs w:val="20"/>
      </w:rPr>
      <w:t xml:space="preserve">__ </w:t>
    </w:r>
    <w:r w:rsidRPr="00413B2F">
      <w:rPr>
        <w:rFonts w:asciiTheme="majorHAnsi" w:hAnsiTheme="majorHAnsi"/>
        <w:bCs/>
        <w:sz w:val="18"/>
        <w:szCs w:val="20"/>
      </w:rPr>
      <w:t>Date: ____________</w:t>
    </w:r>
    <w:r>
      <w:rPr>
        <w:rFonts w:asciiTheme="majorHAnsi" w:hAnsiTheme="majorHAnsi"/>
        <w:bCs/>
        <w:sz w:val="18"/>
        <w:szCs w:val="20"/>
      </w:rPr>
      <w:t>__</w:t>
    </w:r>
    <w:r w:rsidRPr="00413B2F">
      <w:rPr>
        <w:rFonts w:asciiTheme="majorHAnsi" w:hAnsiTheme="majorHAnsi"/>
        <w:bCs/>
        <w:sz w:val="18"/>
        <w:szCs w:val="20"/>
      </w:rPr>
      <w:t>________ Class: __</w:t>
    </w:r>
    <w:r>
      <w:rPr>
        <w:rFonts w:asciiTheme="majorHAnsi" w:hAnsiTheme="majorHAnsi"/>
        <w:bCs/>
        <w:sz w:val="18"/>
        <w:szCs w:val="20"/>
      </w:rPr>
      <w:t>_______</w:t>
    </w:r>
    <w:r w:rsidRPr="00413B2F">
      <w:rPr>
        <w:rFonts w:asciiTheme="majorHAnsi" w:hAnsiTheme="majorHAnsi"/>
        <w:bCs/>
        <w:sz w:val="18"/>
        <w:szCs w:val="20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35E"/>
    <w:multiLevelType w:val="hybridMultilevel"/>
    <w:tmpl w:val="2576A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E5969"/>
    <w:multiLevelType w:val="hybridMultilevel"/>
    <w:tmpl w:val="989E72CA"/>
    <w:lvl w:ilvl="0" w:tplc="931288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5848"/>
    <w:multiLevelType w:val="hybridMultilevel"/>
    <w:tmpl w:val="11AEB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EB86D30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85F2F"/>
    <w:multiLevelType w:val="hybridMultilevel"/>
    <w:tmpl w:val="8634DE84"/>
    <w:lvl w:ilvl="0" w:tplc="93128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7CD"/>
    <w:multiLevelType w:val="hybridMultilevel"/>
    <w:tmpl w:val="8014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825"/>
    <w:multiLevelType w:val="hybridMultilevel"/>
    <w:tmpl w:val="53509B58"/>
    <w:lvl w:ilvl="0" w:tplc="931288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931288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FE4396"/>
    <w:multiLevelType w:val="hybridMultilevel"/>
    <w:tmpl w:val="053E876A"/>
    <w:lvl w:ilvl="0" w:tplc="93128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D504F"/>
    <w:multiLevelType w:val="hybridMultilevel"/>
    <w:tmpl w:val="34146E20"/>
    <w:lvl w:ilvl="0" w:tplc="9312885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D86A94"/>
    <w:multiLevelType w:val="hybridMultilevel"/>
    <w:tmpl w:val="58726D6A"/>
    <w:lvl w:ilvl="0" w:tplc="66A67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86869"/>
    <w:multiLevelType w:val="hybridMultilevel"/>
    <w:tmpl w:val="C714C6C2"/>
    <w:lvl w:ilvl="0" w:tplc="93128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052"/>
    <w:multiLevelType w:val="hybridMultilevel"/>
    <w:tmpl w:val="0EC892C4"/>
    <w:lvl w:ilvl="0" w:tplc="93128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7A"/>
    <w:rsid w:val="00081DE7"/>
    <w:rsid w:val="001625AF"/>
    <w:rsid w:val="002824F4"/>
    <w:rsid w:val="002E2031"/>
    <w:rsid w:val="00317FA7"/>
    <w:rsid w:val="003203CB"/>
    <w:rsid w:val="0045382A"/>
    <w:rsid w:val="005A1DAF"/>
    <w:rsid w:val="00611ECC"/>
    <w:rsid w:val="00625C93"/>
    <w:rsid w:val="00656D21"/>
    <w:rsid w:val="006D3FD8"/>
    <w:rsid w:val="00701724"/>
    <w:rsid w:val="0073214C"/>
    <w:rsid w:val="00791AC7"/>
    <w:rsid w:val="007E124C"/>
    <w:rsid w:val="008F0DA3"/>
    <w:rsid w:val="0092286D"/>
    <w:rsid w:val="009B3458"/>
    <w:rsid w:val="009F678C"/>
    <w:rsid w:val="00A77526"/>
    <w:rsid w:val="00BB6D85"/>
    <w:rsid w:val="00CC088C"/>
    <w:rsid w:val="00D01471"/>
    <w:rsid w:val="00D21A43"/>
    <w:rsid w:val="00D51FCF"/>
    <w:rsid w:val="00D65684"/>
    <w:rsid w:val="00DE5812"/>
    <w:rsid w:val="00E34270"/>
    <w:rsid w:val="00E5267A"/>
    <w:rsid w:val="00EA2517"/>
    <w:rsid w:val="00EB6A66"/>
    <w:rsid w:val="00EC2D80"/>
    <w:rsid w:val="00EC403A"/>
    <w:rsid w:val="00F55DE4"/>
    <w:rsid w:val="00FB75EC"/>
    <w:rsid w:val="00FC46FC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D9A86"/>
  <w15:docId w15:val="{A1E357DE-AED2-4967-9B76-CDC34C6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1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E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21"/>
  </w:style>
  <w:style w:type="paragraph" w:styleId="Footer">
    <w:name w:val="footer"/>
    <w:basedOn w:val="Normal"/>
    <w:link w:val="FooterChar"/>
    <w:uiPriority w:val="99"/>
    <w:unhideWhenUsed/>
    <w:rsid w:val="00656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21"/>
  </w:style>
  <w:style w:type="paragraph" w:customStyle="1" w:styleId="Normal1">
    <w:name w:val="Normal1"/>
    <w:rsid w:val="00656D21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D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656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5684"/>
    <w:pPr>
      <w:ind w:left="720"/>
      <w:contextualSpacing/>
    </w:pPr>
  </w:style>
  <w:style w:type="table" w:styleId="TableGrid">
    <w:name w:val="Table Grid"/>
    <w:basedOn w:val="TableNormal"/>
    <w:uiPriority w:val="39"/>
    <w:rsid w:val="00D6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9</cp:revision>
  <cp:lastPrinted>2016-08-11T20:42:00Z</cp:lastPrinted>
  <dcterms:created xsi:type="dcterms:W3CDTF">2016-06-17T22:17:00Z</dcterms:created>
  <dcterms:modified xsi:type="dcterms:W3CDTF">2016-08-11T20:42:00Z</dcterms:modified>
</cp:coreProperties>
</file>