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455A" w:rsidRPr="008150C1" w:rsidRDefault="0084664F" w:rsidP="008150C1">
      <w:pPr>
        <w:pStyle w:val="Normal1"/>
        <w:spacing w:before="360" w:after="120"/>
        <w:jc w:val="center"/>
        <w:rPr>
          <w:rFonts w:asciiTheme="minorHAnsi" w:hAnsiTheme="minorHAnsi"/>
          <w:sz w:val="36"/>
          <w:szCs w:val="32"/>
        </w:rPr>
      </w:pPr>
      <w:r w:rsidRPr="008150C1">
        <w:rPr>
          <w:rFonts w:asciiTheme="minorHAnsi" w:hAnsiTheme="minorHAnsi"/>
          <w:b/>
          <w:sz w:val="36"/>
          <w:szCs w:val="32"/>
        </w:rPr>
        <w:t>Understanding Glaucoma</w:t>
      </w:r>
      <w:r w:rsidR="008150C1" w:rsidRPr="008150C1">
        <w:rPr>
          <w:rFonts w:asciiTheme="minorHAnsi" w:hAnsiTheme="minorHAnsi"/>
          <w:b/>
          <w:sz w:val="36"/>
          <w:szCs w:val="32"/>
        </w:rPr>
        <w:t xml:space="preserve"> Reference Material</w:t>
      </w:r>
    </w:p>
    <w:p w:rsidR="00E0455A" w:rsidRPr="00B208F2" w:rsidRDefault="0084664F" w:rsidP="008150C1">
      <w:pPr>
        <w:pStyle w:val="Normal1"/>
        <w:numPr>
          <w:ilvl w:val="0"/>
          <w:numId w:val="1"/>
        </w:numPr>
        <w:ind w:left="360" w:hanging="359"/>
        <w:contextualSpacing/>
        <w:rPr>
          <w:rFonts w:ascii="Times New Roman" w:hAnsi="Times New Roman" w:cs="Times New Roman"/>
          <w:b/>
          <w:szCs w:val="22"/>
        </w:rPr>
      </w:pPr>
      <w:r w:rsidRPr="00B208F2">
        <w:rPr>
          <w:rFonts w:ascii="Times New Roman" w:hAnsi="Times New Roman" w:cs="Times New Roman"/>
          <w:b/>
          <w:szCs w:val="22"/>
        </w:rPr>
        <w:t>Types of glaucoma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Open-angle/</w:t>
      </w:r>
      <w:r w:rsidR="008150C1" w:rsidRPr="008150C1">
        <w:rPr>
          <w:rFonts w:ascii="Times New Roman" w:hAnsi="Times New Roman" w:cs="Times New Roman"/>
          <w:szCs w:val="22"/>
        </w:rPr>
        <w:t>primary</w:t>
      </w:r>
      <w:r w:rsidRPr="008150C1">
        <w:rPr>
          <w:rFonts w:ascii="Times New Roman" w:hAnsi="Times New Roman" w:cs="Times New Roman"/>
          <w:szCs w:val="22"/>
        </w:rPr>
        <w:t>/</w:t>
      </w:r>
      <w:r w:rsidR="008150C1" w:rsidRPr="008150C1">
        <w:rPr>
          <w:rFonts w:ascii="Times New Roman" w:hAnsi="Times New Roman" w:cs="Times New Roman"/>
          <w:szCs w:val="22"/>
        </w:rPr>
        <w:t>chronic</w:t>
      </w:r>
    </w:p>
    <w:p w:rsidR="00E0455A" w:rsidRPr="008150C1" w:rsidRDefault="0084664F" w:rsidP="008150C1">
      <w:pPr>
        <w:pStyle w:val="Normal1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Most common</w:t>
      </w:r>
      <w:r w:rsidR="008150C1">
        <w:rPr>
          <w:rFonts w:ascii="Times New Roman" w:hAnsi="Times New Roman" w:cs="Times New Roman"/>
          <w:szCs w:val="22"/>
        </w:rPr>
        <w:t xml:space="preserve"> type</w:t>
      </w:r>
      <w:r w:rsidRPr="008150C1">
        <w:rPr>
          <w:rFonts w:ascii="Times New Roman" w:hAnsi="Times New Roman" w:cs="Times New Roman"/>
          <w:szCs w:val="22"/>
        </w:rPr>
        <w:t xml:space="preserve"> (90% of glaucoma cases)</w:t>
      </w:r>
      <w:r w:rsidR="008150C1" w:rsidRPr="008150C1">
        <w:rPr>
          <w:rFonts w:ascii="Times New Roman" w:hAnsi="Times New Roman" w:cs="Times New Roman"/>
          <w:szCs w:val="22"/>
        </w:rPr>
        <w:t>; a</w:t>
      </w:r>
      <w:r w:rsidRPr="008150C1">
        <w:rPr>
          <w:rFonts w:ascii="Times New Roman" w:hAnsi="Times New Roman" w:cs="Times New Roman"/>
          <w:szCs w:val="22"/>
        </w:rPr>
        <w:t>ffects about 3 million Americans</w:t>
      </w:r>
    </w:p>
    <w:p w:rsidR="00E0455A" w:rsidRPr="008150C1" w:rsidRDefault="0084664F" w:rsidP="008150C1">
      <w:pPr>
        <w:pStyle w:val="Normal1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Caused by slow clogging of drainage canals</w:t>
      </w:r>
    </w:p>
    <w:p w:rsidR="00E0455A" w:rsidRPr="008150C1" w:rsidRDefault="0084664F" w:rsidP="008150C1">
      <w:pPr>
        <w:pStyle w:val="Normal1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Means that the angle whe</w:t>
      </w:r>
      <w:r w:rsidR="008150C1">
        <w:rPr>
          <w:rFonts w:ascii="Times New Roman" w:hAnsi="Times New Roman" w:cs="Times New Roman"/>
          <w:szCs w:val="22"/>
        </w:rPr>
        <w:t xml:space="preserve">re </w:t>
      </w:r>
      <w:r w:rsidR="00BB3A70">
        <w:rPr>
          <w:rFonts w:ascii="Times New Roman" w:hAnsi="Times New Roman" w:cs="Times New Roman"/>
          <w:szCs w:val="22"/>
        </w:rPr>
        <w:t xml:space="preserve">the </w:t>
      </w:r>
      <w:r w:rsidR="008150C1">
        <w:rPr>
          <w:rFonts w:ascii="Times New Roman" w:hAnsi="Times New Roman" w:cs="Times New Roman"/>
          <w:szCs w:val="22"/>
        </w:rPr>
        <w:t>iris and cornea meet is wide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Angle-</w:t>
      </w:r>
      <w:r w:rsidR="008150C1" w:rsidRPr="008150C1">
        <w:rPr>
          <w:rFonts w:ascii="Times New Roman" w:hAnsi="Times New Roman" w:cs="Times New Roman"/>
          <w:szCs w:val="22"/>
        </w:rPr>
        <w:t>closure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Normal-</w:t>
      </w:r>
      <w:r w:rsidR="008150C1" w:rsidRPr="008150C1">
        <w:rPr>
          <w:rFonts w:ascii="Times New Roman" w:hAnsi="Times New Roman" w:cs="Times New Roman"/>
          <w:szCs w:val="22"/>
        </w:rPr>
        <w:t xml:space="preserve">tension </w:t>
      </w:r>
      <w:r w:rsidRPr="008150C1">
        <w:rPr>
          <w:rFonts w:ascii="Times New Roman" w:hAnsi="Times New Roman" w:cs="Times New Roman"/>
          <w:szCs w:val="22"/>
        </w:rPr>
        <w:t>(NTG)</w:t>
      </w:r>
    </w:p>
    <w:p w:rsidR="00E0455A" w:rsidRPr="008150C1" w:rsidRDefault="008150C1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Congenital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Other variants of open-angle and angle-closure</w:t>
      </w:r>
    </w:p>
    <w:p w:rsidR="00E0455A" w:rsidRPr="00B208F2" w:rsidRDefault="0084664F" w:rsidP="008150C1">
      <w:pPr>
        <w:pStyle w:val="Normal1"/>
        <w:numPr>
          <w:ilvl w:val="0"/>
          <w:numId w:val="1"/>
        </w:numPr>
        <w:spacing w:before="120"/>
        <w:ind w:left="360" w:hanging="360"/>
        <w:rPr>
          <w:rFonts w:ascii="Times New Roman" w:hAnsi="Times New Roman" w:cs="Times New Roman"/>
          <w:b/>
          <w:szCs w:val="22"/>
        </w:rPr>
      </w:pPr>
      <w:r w:rsidRPr="00B208F2">
        <w:rPr>
          <w:rFonts w:ascii="Times New Roman" w:hAnsi="Times New Roman" w:cs="Times New Roman"/>
          <w:b/>
          <w:szCs w:val="22"/>
        </w:rPr>
        <w:t xml:space="preserve">Results in damage to </w:t>
      </w:r>
      <w:r w:rsidR="00BB3A70" w:rsidRPr="00B208F2">
        <w:rPr>
          <w:rFonts w:ascii="Times New Roman" w:hAnsi="Times New Roman" w:cs="Times New Roman"/>
          <w:b/>
          <w:szCs w:val="22"/>
        </w:rPr>
        <w:t xml:space="preserve">the </w:t>
      </w:r>
      <w:r w:rsidRPr="00B208F2">
        <w:rPr>
          <w:rFonts w:ascii="Times New Roman" w:hAnsi="Times New Roman" w:cs="Times New Roman"/>
          <w:b/>
          <w:szCs w:val="22"/>
        </w:rPr>
        <w:t xml:space="preserve">optic nerve, which connects </w:t>
      </w:r>
      <w:r w:rsidR="00BB3A70" w:rsidRPr="00B208F2">
        <w:rPr>
          <w:rFonts w:ascii="Times New Roman" w:hAnsi="Times New Roman" w:cs="Times New Roman"/>
          <w:b/>
          <w:szCs w:val="22"/>
        </w:rPr>
        <w:t xml:space="preserve">the </w:t>
      </w:r>
      <w:r w:rsidRPr="00B208F2">
        <w:rPr>
          <w:rFonts w:ascii="Times New Roman" w:hAnsi="Times New Roman" w:cs="Times New Roman"/>
          <w:b/>
          <w:szCs w:val="22"/>
        </w:rPr>
        <w:t>retina to the brain</w:t>
      </w:r>
    </w:p>
    <w:p w:rsidR="00E0455A" w:rsidRPr="008150C1" w:rsidRDefault="0084664F" w:rsidP="00A657CC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Damage is most likely caused by an increased buildup of pressure within the anterior chamber</w:t>
      </w:r>
      <w:r w:rsidR="008150C1" w:rsidRPr="008150C1">
        <w:rPr>
          <w:rFonts w:ascii="Times New Roman" w:hAnsi="Times New Roman" w:cs="Times New Roman"/>
          <w:szCs w:val="22"/>
        </w:rPr>
        <w:t>; t</w:t>
      </w:r>
      <w:r w:rsidRPr="008150C1">
        <w:rPr>
          <w:rFonts w:ascii="Times New Roman" w:hAnsi="Times New Roman" w:cs="Times New Roman"/>
          <w:szCs w:val="22"/>
        </w:rPr>
        <w:t>he pressure is a result of a clear fluid passing too slowly through the open angle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Damage could also occur due to increased blood pressure</w:t>
      </w:r>
    </w:p>
    <w:p w:rsidR="00E0455A" w:rsidRPr="008150C1" w:rsidRDefault="0084664F" w:rsidP="0092063F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Not everyone with increased eye pressure develops glaucoma</w:t>
      </w:r>
      <w:r w:rsidR="008150C1" w:rsidRPr="008150C1">
        <w:rPr>
          <w:rFonts w:ascii="Times New Roman" w:hAnsi="Times New Roman" w:cs="Times New Roman"/>
          <w:szCs w:val="22"/>
        </w:rPr>
        <w:t xml:space="preserve">; </w:t>
      </w:r>
      <w:r w:rsidR="00BB3A70">
        <w:rPr>
          <w:rFonts w:ascii="Times New Roman" w:hAnsi="Times New Roman" w:cs="Times New Roman"/>
          <w:szCs w:val="22"/>
        </w:rPr>
        <w:t>the occurrence of g</w:t>
      </w:r>
      <w:r w:rsidRPr="008150C1">
        <w:rPr>
          <w:rFonts w:ascii="Times New Roman" w:hAnsi="Times New Roman" w:cs="Times New Roman"/>
          <w:szCs w:val="22"/>
        </w:rPr>
        <w:t>laucoma is dependent on the level of eye pressure an optic nerve can t</w:t>
      </w:r>
      <w:r w:rsidR="008150C1">
        <w:rPr>
          <w:rFonts w:ascii="Times New Roman" w:hAnsi="Times New Roman" w:cs="Times New Roman"/>
          <w:szCs w:val="22"/>
        </w:rPr>
        <w:t>olerate</w:t>
      </w:r>
    </w:p>
    <w:p w:rsidR="00E0455A" w:rsidRPr="00B208F2" w:rsidRDefault="0084664F" w:rsidP="008150C1">
      <w:pPr>
        <w:pStyle w:val="Normal1"/>
        <w:numPr>
          <w:ilvl w:val="0"/>
          <w:numId w:val="1"/>
        </w:numPr>
        <w:spacing w:before="120"/>
        <w:ind w:left="360" w:hanging="360"/>
        <w:rPr>
          <w:rFonts w:ascii="Times New Roman" w:hAnsi="Times New Roman" w:cs="Times New Roman"/>
          <w:b/>
          <w:szCs w:val="22"/>
        </w:rPr>
      </w:pPr>
      <w:r w:rsidRPr="00B208F2">
        <w:rPr>
          <w:rFonts w:ascii="Times New Roman" w:hAnsi="Times New Roman" w:cs="Times New Roman"/>
          <w:b/>
          <w:szCs w:val="22"/>
        </w:rPr>
        <w:t>Controlling pressure inside the eye is essentia</w:t>
      </w:r>
      <w:r w:rsidR="008150C1" w:rsidRPr="00B208F2">
        <w:rPr>
          <w:rFonts w:ascii="Times New Roman" w:hAnsi="Times New Roman" w:cs="Times New Roman"/>
          <w:b/>
          <w:szCs w:val="22"/>
        </w:rPr>
        <w:t>l to the prevention of glaucoma</w:t>
      </w:r>
    </w:p>
    <w:p w:rsidR="00E0455A" w:rsidRPr="00B208F2" w:rsidRDefault="0084664F" w:rsidP="008150C1">
      <w:pPr>
        <w:pStyle w:val="Normal1"/>
        <w:numPr>
          <w:ilvl w:val="0"/>
          <w:numId w:val="1"/>
        </w:numPr>
        <w:spacing w:before="120"/>
        <w:ind w:left="360" w:hanging="360"/>
        <w:rPr>
          <w:rFonts w:ascii="Times New Roman" w:hAnsi="Times New Roman" w:cs="Times New Roman"/>
          <w:b/>
          <w:szCs w:val="22"/>
        </w:rPr>
      </w:pPr>
      <w:r w:rsidRPr="00B208F2">
        <w:rPr>
          <w:rFonts w:ascii="Times New Roman" w:hAnsi="Times New Roman" w:cs="Times New Roman"/>
          <w:b/>
          <w:szCs w:val="22"/>
        </w:rPr>
        <w:t xml:space="preserve">Symptoms of </w:t>
      </w:r>
      <w:r w:rsidR="008150C1" w:rsidRPr="00B208F2">
        <w:rPr>
          <w:rFonts w:ascii="Times New Roman" w:hAnsi="Times New Roman" w:cs="Times New Roman"/>
          <w:b/>
          <w:szCs w:val="22"/>
        </w:rPr>
        <w:t>glaucoma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Slow loss of peripheral vision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Sense of looking through a tunnel</w:t>
      </w:r>
    </w:p>
    <w:p w:rsidR="00E0455A" w:rsidRPr="008150C1" w:rsidRDefault="0084664F" w:rsidP="008150C1">
      <w:pPr>
        <w:pStyle w:val="Normal1"/>
        <w:numPr>
          <w:ilvl w:val="1"/>
          <w:numId w:val="1"/>
        </w:numPr>
        <w:ind w:left="720" w:hanging="359"/>
        <w:contextualSpacing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szCs w:val="22"/>
        </w:rPr>
        <w:t>Blindness</w:t>
      </w:r>
      <w:r w:rsidR="008150C1" w:rsidRPr="008150C1">
        <w:t xml:space="preserve"> </w:t>
      </w:r>
    </w:p>
    <w:p w:rsidR="00E0455A" w:rsidRPr="00B208F2" w:rsidRDefault="00BB3A70" w:rsidP="008150C1">
      <w:pPr>
        <w:pStyle w:val="Normal1"/>
        <w:numPr>
          <w:ilvl w:val="0"/>
          <w:numId w:val="1"/>
        </w:numPr>
        <w:spacing w:before="120"/>
        <w:ind w:left="360" w:hanging="360"/>
        <w:rPr>
          <w:rFonts w:ascii="Times New Roman" w:hAnsi="Times New Roman" w:cs="Times New Roman"/>
          <w:b/>
          <w:szCs w:val="22"/>
        </w:rPr>
      </w:pPr>
      <w:r w:rsidRPr="00B208F2">
        <w:rPr>
          <w:rFonts w:ascii="Times New Roman" w:hAnsi="Times New Roman" w:cs="Times New Roman"/>
          <w:b/>
          <w:szCs w:val="22"/>
        </w:rPr>
        <w:t xml:space="preserve">No cure exists for glaucoma; </w:t>
      </w:r>
      <w:r w:rsidR="0084664F" w:rsidRPr="00B208F2">
        <w:rPr>
          <w:rFonts w:ascii="Times New Roman" w:hAnsi="Times New Roman" w:cs="Times New Roman"/>
          <w:b/>
          <w:szCs w:val="22"/>
        </w:rPr>
        <w:t>vision lost cannot be restored</w:t>
      </w:r>
    </w:p>
    <w:p w:rsidR="00E0455A" w:rsidRPr="00B208F2" w:rsidRDefault="0084664F" w:rsidP="008150C1">
      <w:pPr>
        <w:pStyle w:val="Normal1"/>
        <w:numPr>
          <w:ilvl w:val="0"/>
          <w:numId w:val="1"/>
        </w:numPr>
        <w:spacing w:before="120"/>
        <w:ind w:left="360" w:hanging="360"/>
        <w:rPr>
          <w:rFonts w:ascii="Times New Roman" w:hAnsi="Times New Roman" w:cs="Times New Roman"/>
          <w:b/>
          <w:szCs w:val="22"/>
        </w:rPr>
      </w:pPr>
      <w:r w:rsidRPr="00B208F2">
        <w:rPr>
          <w:rFonts w:ascii="Times New Roman" w:hAnsi="Times New Roman" w:cs="Times New Roman"/>
          <w:b/>
          <w:szCs w:val="22"/>
        </w:rPr>
        <w:t>Immediate treatment can delay progression</w:t>
      </w:r>
      <w:r w:rsidR="00BB3A70" w:rsidRPr="00B208F2">
        <w:rPr>
          <w:rFonts w:ascii="Times New Roman" w:hAnsi="Times New Roman" w:cs="Times New Roman"/>
          <w:b/>
          <w:szCs w:val="22"/>
        </w:rPr>
        <w:t xml:space="preserve"> of the disease</w:t>
      </w:r>
      <w:bookmarkStart w:id="0" w:name="_GoBack"/>
      <w:bookmarkEnd w:id="0"/>
    </w:p>
    <w:p w:rsidR="00E0455A" w:rsidRPr="008150C1" w:rsidRDefault="00E0455A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Pr="008150C1" w:rsidRDefault="008150C1" w:rsidP="008150C1">
      <w:pPr>
        <w:pStyle w:val="Normal1"/>
        <w:ind w:left="720" w:firstLine="720"/>
        <w:jc w:val="center"/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Normal vision.</w:t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</w:r>
      <w:r>
        <w:rPr>
          <w:rFonts w:ascii="Times New Roman" w:hAnsi="Times New Roman" w:cs="Times New Roman"/>
          <w:b/>
          <w:sz w:val="20"/>
          <w:szCs w:val="22"/>
        </w:rPr>
        <w:tab/>
        <w:t>The same scene as viewed by a person with glaucoma.</w:t>
      </w:r>
    </w:p>
    <w:p w:rsid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475E3DA" wp14:editId="39B2E6AE">
            <wp:simplePos x="0" y="0"/>
            <wp:positionH relativeFrom="column">
              <wp:posOffset>3150235</wp:posOffset>
            </wp:positionH>
            <wp:positionV relativeFrom="paragraph">
              <wp:posOffset>31750</wp:posOffset>
            </wp:positionV>
            <wp:extent cx="2364105" cy="1527175"/>
            <wp:effectExtent l="0" t="0" r="0" b="0"/>
            <wp:wrapNone/>
            <wp:docPr id="3" name="Picture 3" descr="Glaucoma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ucoma Vi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E30F84E" wp14:editId="67B2BBF3">
            <wp:simplePos x="0" y="0"/>
            <wp:positionH relativeFrom="column">
              <wp:posOffset>349885</wp:posOffset>
            </wp:positionH>
            <wp:positionV relativeFrom="paragraph">
              <wp:posOffset>31750</wp:posOffset>
            </wp:positionV>
            <wp:extent cx="2364105" cy="1527175"/>
            <wp:effectExtent l="0" t="0" r="0" b="0"/>
            <wp:wrapNone/>
            <wp:docPr id="2" name="Picture 2" descr="Normal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 Vi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P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P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Pr="008150C1" w:rsidRDefault="008150C1" w:rsidP="008150C1">
      <w:pPr>
        <w:pStyle w:val="Normal1"/>
        <w:rPr>
          <w:rFonts w:ascii="Times New Roman" w:hAnsi="Times New Roman" w:cs="Times New Roman"/>
          <w:szCs w:val="22"/>
        </w:rPr>
      </w:pPr>
    </w:p>
    <w:p w:rsidR="008150C1" w:rsidRDefault="008150C1">
      <w:pPr>
        <w:pStyle w:val="Normal1"/>
        <w:rPr>
          <w:rFonts w:ascii="Times New Roman" w:hAnsi="Times New Roman" w:cs="Times New Roman"/>
          <w:b/>
          <w:sz w:val="20"/>
          <w:szCs w:val="22"/>
        </w:rPr>
      </w:pPr>
    </w:p>
    <w:p w:rsidR="008150C1" w:rsidRPr="008150C1" w:rsidRDefault="008150C1">
      <w:pPr>
        <w:pStyle w:val="Normal1"/>
        <w:rPr>
          <w:rFonts w:ascii="Times New Roman" w:hAnsi="Times New Roman" w:cs="Times New Roman"/>
          <w:b/>
          <w:sz w:val="20"/>
          <w:szCs w:val="22"/>
        </w:rPr>
      </w:pPr>
    </w:p>
    <w:p w:rsidR="00E0455A" w:rsidRPr="008150C1" w:rsidRDefault="0084664F" w:rsidP="008150C1">
      <w:pPr>
        <w:pStyle w:val="Normal1"/>
        <w:rPr>
          <w:rFonts w:ascii="Times New Roman" w:hAnsi="Times New Roman" w:cs="Times New Roman"/>
          <w:szCs w:val="22"/>
        </w:rPr>
      </w:pPr>
      <w:r w:rsidRPr="008150C1">
        <w:rPr>
          <w:rFonts w:ascii="Times New Roman" w:hAnsi="Times New Roman" w:cs="Times New Roman"/>
          <w:b/>
          <w:szCs w:val="22"/>
        </w:rPr>
        <w:t>Sources</w:t>
      </w:r>
    </w:p>
    <w:p w:rsidR="00E0455A" w:rsidRPr="008150C1" w:rsidRDefault="0084664F" w:rsidP="008150C1">
      <w:pPr>
        <w:pStyle w:val="Normal1"/>
        <w:spacing w:after="120"/>
        <w:rPr>
          <w:rFonts w:ascii="Times New Roman" w:hAnsi="Times New Roman" w:cs="Times New Roman"/>
          <w:sz w:val="20"/>
          <w:szCs w:val="22"/>
        </w:rPr>
      </w:pPr>
      <w:r w:rsidRPr="008150C1">
        <w:rPr>
          <w:rFonts w:ascii="Times New Roman" w:hAnsi="Times New Roman" w:cs="Times New Roman"/>
          <w:sz w:val="20"/>
          <w:szCs w:val="22"/>
        </w:rPr>
        <w:t>F</w:t>
      </w:r>
      <w:hyperlink r:id="rId9">
        <w:r w:rsidR="008150C1">
          <w:rPr>
            <w:rFonts w:ascii="Times New Roman" w:hAnsi="Times New Roman" w:cs="Times New Roman"/>
            <w:sz w:val="20"/>
            <w:szCs w:val="22"/>
          </w:rPr>
          <w:t>acts A</w:t>
        </w:r>
        <w:r w:rsidRPr="008150C1">
          <w:rPr>
            <w:rFonts w:ascii="Times New Roman" w:hAnsi="Times New Roman" w:cs="Times New Roman"/>
            <w:sz w:val="20"/>
            <w:szCs w:val="22"/>
          </w:rPr>
          <w:t xml:space="preserve">bout Glaucoma. (n.d.). </w:t>
        </w:r>
      </w:hyperlink>
      <w:hyperlink r:id="rId10">
        <w:r w:rsidR="008150C1">
          <w:rPr>
            <w:rFonts w:ascii="Times New Roman" w:hAnsi="Times New Roman" w:cs="Times New Roman"/>
            <w:i/>
            <w:sz w:val="20"/>
            <w:szCs w:val="22"/>
          </w:rPr>
          <w:t>National Eye Institute, U.S. National Institutes of Health</w:t>
        </w:r>
      </w:hyperlink>
      <w:r w:rsidR="008150C1">
        <w:rPr>
          <w:rFonts w:ascii="Times New Roman" w:hAnsi="Times New Roman" w:cs="Times New Roman"/>
          <w:i/>
          <w:sz w:val="20"/>
          <w:szCs w:val="22"/>
        </w:rPr>
        <w:t>.</w:t>
      </w:r>
      <w:r w:rsidR="008150C1">
        <w:rPr>
          <w:rFonts w:ascii="Times New Roman" w:hAnsi="Times New Roman" w:cs="Times New Roman"/>
          <w:sz w:val="20"/>
          <w:szCs w:val="22"/>
        </w:rPr>
        <w:t xml:space="preserve"> Accessed June 25, 2014. </w:t>
      </w:r>
      <w:r w:rsidR="008150C1" w:rsidRPr="008150C1">
        <w:rPr>
          <w:rFonts w:ascii="Times New Roman" w:hAnsi="Times New Roman" w:cs="Times New Roman"/>
          <w:sz w:val="20"/>
          <w:szCs w:val="22"/>
        </w:rPr>
        <w:t>https://www.nei.nih.gov/health/glaucoma/glaucoma_facts.asp</w:t>
      </w:r>
    </w:p>
    <w:p w:rsidR="00E0455A" w:rsidRPr="008150C1" w:rsidRDefault="0084664F" w:rsidP="008150C1">
      <w:pPr>
        <w:pStyle w:val="Normal1"/>
        <w:spacing w:after="120"/>
        <w:rPr>
          <w:rFonts w:ascii="Times New Roman" w:hAnsi="Times New Roman" w:cs="Times New Roman"/>
          <w:sz w:val="20"/>
          <w:szCs w:val="22"/>
        </w:rPr>
      </w:pPr>
      <w:r w:rsidRPr="008150C1">
        <w:rPr>
          <w:rFonts w:ascii="Times New Roman" w:hAnsi="Times New Roman" w:cs="Times New Roman"/>
          <w:sz w:val="20"/>
          <w:szCs w:val="22"/>
        </w:rPr>
        <w:t>T</w:t>
      </w:r>
      <w:hyperlink r:id="rId11">
        <w:r w:rsidRPr="008150C1">
          <w:rPr>
            <w:rFonts w:ascii="Times New Roman" w:hAnsi="Times New Roman" w:cs="Times New Roman"/>
            <w:sz w:val="20"/>
            <w:szCs w:val="22"/>
          </w:rPr>
          <w:t xml:space="preserve">ypes of Glaucoma. (n.d.). </w:t>
        </w:r>
      </w:hyperlink>
      <w:hyperlink r:id="rId12">
        <w:r w:rsidRPr="008150C1">
          <w:rPr>
            <w:rFonts w:ascii="Times New Roman" w:hAnsi="Times New Roman" w:cs="Times New Roman"/>
            <w:i/>
            <w:sz w:val="20"/>
            <w:szCs w:val="22"/>
          </w:rPr>
          <w:t>Glaucoma Research Foundatio</w:t>
        </w:r>
        <w:r w:rsidR="008150C1">
          <w:rPr>
            <w:rFonts w:ascii="Times New Roman" w:hAnsi="Times New Roman" w:cs="Times New Roman"/>
            <w:i/>
            <w:sz w:val="20"/>
            <w:szCs w:val="22"/>
          </w:rPr>
          <w:t xml:space="preserve">n. </w:t>
        </w:r>
        <w:r w:rsidR="008150C1">
          <w:rPr>
            <w:rFonts w:ascii="Times New Roman" w:hAnsi="Times New Roman" w:cs="Times New Roman"/>
            <w:sz w:val="20"/>
            <w:szCs w:val="22"/>
          </w:rPr>
          <w:t xml:space="preserve">Accessed June 25, 2014. </w:t>
        </w:r>
      </w:hyperlink>
      <w:r w:rsidR="008150C1" w:rsidRPr="008150C1">
        <w:rPr>
          <w:rFonts w:ascii="Times New Roman" w:hAnsi="Times New Roman" w:cs="Times New Roman"/>
          <w:sz w:val="20"/>
          <w:szCs w:val="22"/>
        </w:rPr>
        <w:t>http://www.glaucoma.org/glaucoma/types-of-glaucoma.php</w:t>
      </w:r>
    </w:p>
    <w:sectPr w:rsidR="00E0455A" w:rsidRPr="008150C1" w:rsidSect="008150C1">
      <w:headerReference w:type="default" r:id="rId13"/>
      <w:footerReference w:type="default" r:id="rId14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AD" w:rsidRDefault="00F905AD" w:rsidP="005A156B">
      <w:pPr>
        <w:spacing w:line="240" w:lineRule="auto"/>
      </w:pPr>
      <w:r>
        <w:separator/>
      </w:r>
    </w:p>
  </w:endnote>
  <w:endnote w:type="continuationSeparator" w:id="0">
    <w:p w:rsidR="00F905AD" w:rsidRDefault="00F905AD" w:rsidP="005A1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6B" w:rsidRPr="008150C1" w:rsidRDefault="005A156B" w:rsidP="005A156B">
    <w:pPr>
      <w:tabs>
        <w:tab w:val="center" w:pos="4680"/>
        <w:tab w:val="right" w:pos="9360"/>
      </w:tabs>
      <w:rPr>
        <w:rFonts w:asciiTheme="majorHAnsi" w:hAnsiTheme="majorHAnsi"/>
        <w:b/>
        <w:sz w:val="20"/>
      </w:rPr>
    </w:pPr>
    <w:r w:rsidRPr="00685E50">
      <w:rPr>
        <w:rFonts w:asciiTheme="minorHAnsi" w:hAnsiTheme="minorHAnsi"/>
        <w:b/>
        <w:sz w:val="20"/>
      </w:rPr>
      <w:t>These Eyes! Lesson</w:t>
    </w:r>
    <w:r w:rsidR="008150C1">
      <w:rPr>
        <w:rFonts w:asciiTheme="majorHAnsi" w:hAnsiTheme="majorHAnsi"/>
        <w:b/>
        <w:sz w:val="20"/>
      </w:rPr>
      <w:t>—</w:t>
    </w:r>
    <w:r w:rsidRPr="008150C1">
      <w:rPr>
        <w:rFonts w:asciiTheme="minorHAnsi" w:hAnsiTheme="minorHAnsi"/>
        <w:b/>
        <w:sz w:val="20"/>
      </w:rPr>
      <w:t xml:space="preserve">Understanding </w:t>
    </w:r>
    <w:r w:rsidR="008150C1" w:rsidRPr="008150C1">
      <w:rPr>
        <w:rFonts w:asciiTheme="minorHAnsi" w:hAnsiTheme="minorHAnsi"/>
        <w:b/>
        <w:sz w:val="20"/>
      </w:rPr>
      <w:t>Glaucoma Reference Material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AD" w:rsidRDefault="00F905AD" w:rsidP="005A156B">
      <w:pPr>
        <w:spacing w:line="240" w:lineRule="auto"/>
      </w:pPr>
      <w:r>
        <w:separator/>
      </w:r>
    </w:p>
  </w:footnote>
  <w:footnote w:type="continuationSeparator" w:id="0">
    <w:p w:rsidR="00F905AD" w:rsidRDefault="00F905AD" w:rsidP="005A1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6B" w:rsidRPr="00685E50" w:rsidRDefault="005A156B" w:rsidP="005A156B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>Name: ___________________________________</w:t>
    </w:r>
    <w:r w:rsidR="008150C1">
      <w:rPr>
        <w:rFonts w:asciiTheme="minorHAnsi" w:hAnsiTheme="minorHAnsi"/>
        <w:sz w:val="20"/>
      </w:rPr>
      <w:t>___</w:t>
    </w:r>
    <w:r w:rsidRPr="00685E50">
      <w:rPr>
        <w:rFonts w:asciiTheme="minorHAnsi" w:hAnsiTheme="minorHAnsi"/>
        <w:sz w:val="20"/>
      </w:rPr>
      <w:t>_</w:t>
    </w:r>
    <w:r w:rsidR="008150C1">
      <w:rPr>
        <w:rFonts w:asciiTheme="minorHAnsi" w:hAnsiTheme="minorHAnsi"/>
        <w:sz w:val="20"/>
      </w:rPr>
      <w:t xml:space="preserve">__ Date: ____________________ </w:t>
    </w:r>
    <w:r w:rsidRPr="00685E50">
      <w:rPr>
        <w:rFonts w:asciiTheme="minorHAnsi" w:hAnsiTheme="minorHAnsi"/>
        <w:sz w:val="20"/>
      </w:rPr>
      <w:t>Class: ____</w:t>
    </w:r>
    <w:r w:rsidR="008150C1">
      <w:rPr>
        <w:rFonts w:asciiTheme="minorHAnsi" w:hAnsiTheme="minorHAnsi"/>
        <w:sz w:val="20"/>
      </w:rPr>
      <w:t>__</w:t>
    </w:r>
    <w:r w:rsidRPr="00685E50">
      <w:rPr>
        <w:rFonts w:asciiTheme="minorHAnsi" w:hAnsiTheme="minorHAns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F1786"/>
    <w:multiLevelType w:val="hybridMultilevel"/>
    <w:tmpl w:val="42041B6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5E3605E1"/>
    <w:multiLevelType w:val="multilevel"/>
    <w:tmpl w:val="0C1E4E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A"/>
    <w:rsid w:val="005A156B"/>
    <w:rsid w:val="008150C1"/>
    <w:rsid w:val="0084664F"/>
    <w:rsid w:val="009252CF"/>
    <w:rsid w:val="009403C6"/>
    <w:rsid w:val="009D1533"/>
    <w:rsid w:val="00B00ED1"/>
    <w:rsid w:val="00B208F2"/>
    <w:rsid w:val="00BB3A70"/>
    <w:rsid w:val="00E0455A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D3B61-9132-4CB2-82E6-8F67994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0455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0455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0455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0455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0455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0455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455A"/>
  </w:style>
  <w:style w:type="paragraph" w:styleId="Title">
    <w:name w:val="Title"/>
    <w:basedOn w:val="Normal1"/>
    <w:next w:val="Normal1"/>
    <w:rsid w:val="00E0455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0455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6B"/>
  </w:style>
  <w:style w:type="paragraph" w:styleId="Footer">
    <w:name w:val="footer"/>
    <w:basedOn w:val="Normal"/>
    <w:link w:val="FooterChar"/>
    <w:uiPriority w:val="99"/>
    <w:unhideWhenUsed/>
    <w:rsid w:val="005A15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6B"/>
  </w:style>
  <w:style w:type="character" w:styleId="Hyperlink">
    <w:name w:val="Hyperlink"/>
    <w:basedOn w:val="DefaultParagraphFont"/>
    <w:uiPriority w:val="99"/>
    <w:unhideWhenUsed/>
    <w:rsid w:val="0081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bme.org/websi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me.org/websi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me.org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me.org/websi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Glaucoma .docx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7</cp:revision>
  <cp:lastPrinted>2015-06-03T05:41:00Z</cp:lastPrinted>
  <dcterms:created xsi:type="dcterms:W3CDTF">2015-03-20T02:05:00Z</dcterms:created>
  <dcterms:modified xsi:type="dcterms:W3CDTF">2015-06-03T05:41:00Z</dcterms:modified>
</cp:coreProperties>
</file>