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C922" w14:textId="20959924" w:rsidR="00D67AAD" w:rsidRDefault="0001252E" w:rsidP="00D14F45">
      <w:pPr>
        <w:spacing w:line="240" w:lineRule="auto"/>
        <w:jc w:val="center"/>
        <w:rPr>
          <w:rFonts w:eastAsia="Times New Roman"/>
          <w:color w:val="000000"/>
          <w:lang w:val="en-US"/>
        </w:rPr>
      </w:pPr>
      <w:r w:rsidRPr="00D67AAD">
        <w:rPr>
          <w:rFonts w:eastAsia="Times New Roman"/>
          <w:b/>
          <w:bCs/>
          <w:color w:val="000000"/>
          <w:sz w:val="36"/>
          <w:szCs w:val="36"/>
          <w:lang w:val="en-US"/>
        </w:rPr>
        <w:t>Nitrogen Cycle</w:t>
      </w:r>
      <w:r w:rsidR="00D67AAD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Worksheet </w:t>
      </w:r>
      <w:r w:rsidR="00EC18F9" w:rsidRPr="00D67AAD">
        <w:rPr>
          <w:rFonts w:eastAsia="Times New Roman"/>
          <w:b/>
          <w:bCs/>
          <w:color w:val="FF0000"/>
          <w:sz w:val="36"/>
          <w:szCs w:val="36"/>
          <w:lang w:val="en-US"/>
        </w:rPr>
        <w:t>Answer Key</w:t>
      </w:r>
    </w:p>
    <w:p w14:paraId="06F134D3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843DB1" w14:textId="7019C17C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52E">
        <w:rPr>
          <w:rFonts w:eastAsia="Times New Roman"/>
          <w:b/>
          <w:bCs/>
          <w:color w:val="000000"/>
          <w:lang w:val="en-US"/>
        </w:rPr>
        <w:t>Group roles: There are thre</w:t>
      </w:r>
      <w:r w:rsidR="00D67AAD">
        <w:rPr>
          <w:rFonts w:eastAsia="Times New Roman"/>
          <w:b/>
          <w:bCs/>
          <w:color w:val="000000"/>
          <w:lang w:val="en-US"/>
        </w:rPr>
        <w:t xml:space="preserve">e people in your expert group. </w:t>
      </w:r>
      <w:r w:rsidRPr="0001252E">
        <w:rPr>
          <w:rFonts w:eastAsia="Times New Roman"/>
          <w:b/>
          <w:bCs/>
          <w:color w:val="000000"/>
          <w:lang w:val="en-US"/>
        </w:rPr>
        <w:t>Each member should choose one of these roles to make sure your group is working productively:</w:t>
      </w:r>
    </w:p>
    <w:p w14:paraId="623FB499" w14:textId="77777777" w:rsidR="0001252E" w:rsidRPr="0001252E" w:rsidRDefault="0001252E" w:rsidP="0001252E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Timer - keeps track of time and keeps the group work moving forward</w:t>
      </w:r>
    </w:p>
    <w:p w14:paraId="410030D1" w14:textId="77777777" w:rsidR="0001252E" w:rsidRPr="0001252E" w:rsidRDefault="0001252E" w:rsidP="0001252E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Reader - reads the instructions and rubrics for the group</w:t>
      </w:r>
    </w:p>
    <w:p w14:paraId="3F5D9698" w14:textId="77777777" w:rsidR="0001252E" w:rsidRPr="0001252E" w:rsidRDefault="0001252E" w:rsidP="0001252E">
      <w:pPr>
        <w:numPr>
          <w:ilvl w:val="0"/>
          <w:numId w:val="21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Ambassador - asks questions that the group is unsure of. </w:t>
      </w:r>
    </w:p>
    <w:p w14:paraId="046728CD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950350" w14:textId="02CDBCB8" w:rsidR="0001252E" w:rsidRPr="0001252E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543">
        <w:rPr>
          <w:rFonts w:eastAsia="Times New Roman"/>
          <w:b/>
          <w:bCs/>
          <w:color w:val="000000"/>
          <w:lang w:val="en-US"/>
        </w:rPr>
        <w:t>Instructions:</w:t>
      </w:r>
      <w:r>
        <w:rPr>
          <w:rFonts w:eastAsia="Times New Roman"/>
          <w:color w:val="000000"/>
          <w:lang w:val="en-US"/>
        </w:rPr>
        <w:t xml:space="preserve"> As a team, r</w:t>
      </w:r>
      <w:r w:rsidR="0001252E" w:rsidRPr="0001252E">
        <w:rPr>
          <w:rFonts w:eastAsia="Times New Roman"/>
          <w:color w:val="000000"/>
          <w:lang w:val="en-US"/>
        </w:rPr>
        <w:t xml:space="preserve">ead the information provided </w:t>
      </w:r>
      <w:r>
        <w:rPr>
          <w:rFonts w:eastAsia="Times New Roman"/>
          <w:color w:val="000000"/>
          <w:lang w:val="en-US"/>
        </w:rPr>
        <w:t>at</w:t>
      </w:r>
      <w:r w:rsidRPr="0001252E">
        <w:rPr>
          <w:rFonts w:eastAsia="Times New Roman"/>
          <w:color w:val="000000"/>
          <w:lang w:val="en-US"/>
        </w:rPr>
        <w:t xml:space="preserve"> </w:t>
      </w:r>
      <w:r w:rsidR="0001252E" w:rsidRPr="00F308B7">
        <w:rPr>
          <w:rFonts w:eastAsia="Times New Roman"/>
          <w:lang w:val="en-US"/>
        </w:rPr>
        <w:t xml:space="preserve">this link </w:t>
      </w:r>
      <w:r>
        <w:rPr>
          <w:rFonts w:eastAsia="Times New Roman"/>
          <w:color w:val="000000"/>
          <w:lang w:val="en-US"/>
        </w:rPr>
        <w:t>(</w:t>
      </w:r>
      <w:hyperlink r:id="rId7" w:history="1">
        <w:r w:rsidRPr="007538B0">
          <w:rPr>
            <w:rStyle w:val="Hyperlink"/>
            <w:rFonts w:eastAsia="Times New Roman"/>
            <w:lang w:val="en-US"/>
          </w:rPr>
          <w:t>https://openoregon.pressbooks.pub/envirobiology/chapter/3-2-biogeochemical-cycles/</w:t>
        </w:r>
      </w:hyperlink>
      <w:r>
        <w:rPr>
          <w:rFonts w:eastAsia="Times New Roman"/>
          <w:color w:val="000000"/>
          <w:lang w:val="en-US"/>
        </w:rPr>
        <w:t xml:space="preserve">) </w:t>
      </w:r>
      <w:r w:rsidR="0001252E" w:rsidRPr="0001252E">
        <w:rPr>
          <w:rFonts w:eastAsia="Times New Roman"/>
          <w:color w:val="000000"/>
          <w:lang w:val="en-US"/>
        </w:rPr>
        <w:t xml:space="preserve">to learn about the nitrogen biogeochemical cycle and </w:t>
      </w:r>
      <w:r>
        <w:rPr>
          <w:rFonts w:eastAsia="Times New Roman"/>
          <w:color w:val="000000"/>
          <w:lang w:val="en-US"/>
        </w:rPr>
        <w:t xml:space="preserve">then individually </w:t>
      </w:r>
      <w:r w:rsidR="0001252E" w:rsidRPr="0001252E">
        <w:rPr>
          <w:rFonts w:eastAsia="Times New Roman"/>
          <w:color w:val="000000"/>
          <w:lang w:val="en-US"/>
        </w:rPr>
        <w:t>answer the questions below.</w:t>
      </w:r>
      <w:r w:rsidRPr="007974B9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Once </w:t>
      </w:r>
      <w:r w:rsidRPr="00F04825">
        <w:rPr>
          <w:rFonts w:eastAsia="Times New Roman"/>
          <w:color w:val="000000"/>
          <w:lang w:val="en-US"/>
        </w:rPr>
        <w:t>each team member has answered these questions</w:t>
      </w:r>
      <w:r>
        <w:rPr>
          <w:rFonts w:eastAsia="Times New Roman"/>
          <w:color w:val="000000"/>
          <w:lang w:val="en-US"/>
        </w:rPr>
        <w:t xml:space="preserve">, </w:t>
      </w:r>
      <w:r w:rsidRPr="00F04825">
        <w:rPr>
          <w:rFonts w:eastAsia="Times New Roman"/>
          <w:color w:val="000000"/>
          <w:lang w:val="en-US"/>
        </w:rPr>
        <w:t xml:space="preserve">discuss </w:t>
      </w:r>
      <w:r>
        <w:rPr>
          <w:rFonts w:eastAsia="Times New Roman"/>
          <w:color w:val="000000"/>
          <w:lang w:val="en-US"/>
        </w:rPr>
        <w:t>your answers as a</w:t>
      </w:r>
      <w:r w:rsidRPr="00F04825">
        <w:rPr>
          <w:rFonts w:eastAsia="Times New Roman"/>
          <w:color w:val="000000"/>
          <w:lang w:val="en-US"/>
        </w:rPr>
        <w:t xml:space="preserve"> group.</w:t>
      </w:r>
      <w:r w:rsidR="0001252E" w:rsidRPr="0001252E">
        <w:rPr>
          <w:rFonts w:eastAsia="Times New Roman"/>
          <w:color w:val="000000"/>
          <w:lang w:val="en-US"/>
        </w:rPr>
        <w:t xml:space="preserve"> If needed, additional research links are provided at the bottom of this </w:t>
      </w:r>
      <w:r w:rsidRPr="0082393C">
        <w:rPr>
          <w:rFonts w:eastAsia="Times New Roman"/>
          <w:color w:val="000000"/>
          <w:lang w:val="en-US"/>
        </w:rPr>
        <w:t>doc</w:t>
      </w:r>
      <w:r>
        <w:rPr>
          <w:rFonts w:eastAsia="Times New Roman"/>
          <w:color w:val="000000"/>
          <w:lang w:val="en-US"/>
        </w:rPr>
        <w:t>ument</w:t>
      </w:r>
      <w:r w:rsidR="0001252E" w:rsidRPr="0001252E">
        <w:rPr>
          <w:rFonts w:eastAsia="Times New Roman"/>
          <w:color w:val="000000"/>
          <w:lang w:val="en-US"/>
        </w:rPr>
        <w:t>.</w:t>
      </w:r>
    </w:p>
    <w:p w14:paraId="63ACC86F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110E9" w14:textId="77777777" w:rsidR="0001252E" w:rsidRPr="0001252E" w:rsidRDefault="0001252E" w:rsidP="00D14F45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What is a biogeochemical cycle?</w:t>
      </w:r>
    </w:p>
    <w:p w14:paraId="03B79489" w14:textId="180C46C4" w:rsidR="0001252E" w:rsidRPr="00D14F45" w:rsidRDefault="007974B9" w:rsidP="00D14F45">
      <w:pPr>
        <w:spacing w:line="240" w:lineRule="auto"/>
        <w:ind w:left="720"/>
        <w:rPr>
          <w:rFonts w:eastAsia="Times New Roman"/>
          <w:color w:val="FF0000"/>
          <w:lang w:val="en-US"/>
        </w:rPr>
      </w:pPr>
      <w:r w:rsidRPr="00D14F45">
        <w:rPr>
          <w:rFonts w:eastAsia="Times New Roman"/>
          <w:color w:val="FF0000"/>
          <w:lang w:val="en-US"/>
        </w:rPr>
        <w:t>Biogeochemical cycles are the pathways a substance takes in the ecosystem as it moves between being in the environment, then being in a living thing, and then back to being in the environment.</w:t>
      </w:r>
    </w:p>
    <w:p w14:paraId="7297B219" w14:textId="7DAB0111" w:rsidR="007974B9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4E94E" w14:textId="5A521372" w:rsidR="007974B9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C0E458" w14:textId="77777777" w:rsidR="007974B9" w:rsidRPr="0001252E" w:rsidRDefault="007974B9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C9F6DB" w14:textId="77777777" w:rsidR="0001252E" w:rsidRPr="0001252E" w:rsidRDefault="0001252E" w:rsidP="00D14F45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When does nitrogen move from a biotic factor to an abiotic factor?</w:t>
      </w:r>
    </w:p>
    <w:p w14:paraId="11125920" w14:textId="3114C6F9" w:rsidR="0001252E" w:rsidRDefault="007974B9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F45">
        <w:rPr>
          <w:rFonts w:eastAsia="Times New Roman"/>
          <w:color w:val="FF0000"/>
          <w:lang w:val="en-US"/>
        </w:rPr>
        <w:t>Nitrogen moves from biotic to abiotic when organisms decompose and denitrifying bacteria release nitrogen gas. </w:t>
      </w:r>
      <w:r w:rsidR="0001252E" w:rsidRPr="00D14F4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52219A6" w14:textId="2E9029F4" w:rsidR="007974B9" w:rsidRDefault="007974B9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A63FD1" w14:textId="77777777" w:rsidR="007974B9" w:rsidRPr="00D14F45" w:rsidRDefault="007974B9" w:rsidP="00D14F4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F1D0CF" w14:textId="77777777" w:rsidR="0001252E" w:rsidRPr="0001252E" w:rsidRDefault="0001252E" w:rsidP="00D14F45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When does nitrogen move from an abiotic factor to a biotic factor?</w:t>
      </w:r>
    </w:p>
    <w:p w14:paraId="63EAE72F" w14:textId="2A037F7B" w:rsidR="0001252E" w:rsidRDefault="007974B9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F45">
        <w:rPr>
          <w:rFonts w:eastAsia="Times New Roman"/>
          <w:color w:val="FF0000"/>
          <w:lang w:val="en-US"/>
        </w:rPr>
        <w:t>Nitrogen goes from abiotic to biotic when it is taken in by nitrogen fixing bacteria.</w:t>
      </w:r>
      <w:r w:rsidR="0001252E" w:rsidRPr="00D14F4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B19CC98" w14:textId="39AFA0C7" w:rsidR="007974B9" w:rsidRDefault="007974B9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B7CC95" w14:textId="77777777" w:rsidR="00F74C4C" w:rsidRDefault="00F74C4C" w:rsidP="007974B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5327D4" w14:textId="77777777" w:rsidR="007974B9" w:rsidRPr="00D14F45" w:rsidRDefault="007974B9" w:rsidP="00D14F4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B3E9B0" w14:textId="676BABC1" w:rsidR="0001252E" w:rsidRPr="0001252E" w:rsidRDefault="0001252E" w:rsidP="00D14F45">
      <w:pPr>
        <w:numPr>
          <w:ilvl w:val="0"/>
          <w:numId w:val="3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As a group, draw a picture of the nitrogen cycle. Each group member should contribute to the poster, for example: one member draws the images, one member writes the labels, one member draws the arrows.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 xml:space="preserve"> Arrows showing the movement of nitrogen in your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>poster should be drawn in red.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>The poster should include:</w:t>
      </w:r>
    </w:p>
    <w:p w14:paraId="2218E932" w14:textId="77777777" w:rsidR="0001252E" w:rsidRPr="0001252E" w:rsidRDefault="0001252E" w:rsidP="00D14F45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Label the following terms on your poster: nitrogen fixation, ammonification, nitrification, assimilation, denitrification</w:t>
      </w:r>
    </w:p>
    <w:p w14:paraId="30B6D7FD" w14:textId="28A8E8DA" w:rsidR="0001252E" w:rsidRPr="0001252E" w:rsidRDefault="0001252E" w:rsidP="00D14F45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The following images need to be shown on your poster: decomposers, plants, animals, nitrogen fixing bacteria (on legume roots and in soil), nitrifying bacteria, denitrifying bacteria</w:t>
      </w:r>
      <w:r w:rsidR="007974B9">
        <w:rPr>
          <w:rFonts w:eastAsia="Times New Roman"/>
          <w:color w:val="000000"/>
          <w:lang w:val="en-US"/>
        </w:rPr>
        <w:t xml:space="preserve"> </w:t>
      </w:r>
      <w:r w:rsidRPr="0001252E">
        <w:rPr>
          <w:rFonts w:eastAsia="Times New Roman"/>
          <w:color w:val="000000"/>
          <w:lang w:val="en-US"/>
        </w:rPr>
        <w:t>(please add more images as you see fit)</w:t>
      </w:r>
    </w:p>
    <w:p w14:paraId="7188E0EB" w14:textId="77777777" w:rsidR="0001252E" w:rsidRPr="0001252E" w:rsidRDefault="0001252E" w:rsidP="00D14F45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Identify nitrogen moving from a biotic factor to an abiotic factor</w:t>
      </w:r>
    </w:p>
    <w:p w14:paraId="2B2999AC" w14:textId="77777777" w:rsidR="0001252E" w:rsidRPr="0001252E" w:rsidRDefault="0001252E" w:rsidP="00D14F45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Identify nitrogen moving from an abiotic factor to a biotic factor</w:t>
      </w:r>
    </w:p>
    <w:p w14:paraId="75F93086" w14:textId="77777777" w:rsidR="0001252E" w:rsidRPr="0001252E" w:rsidRDefault="0001252E" w:rsidP="00D14F45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Include pictures and labels for at least three ways humans impact this cycle </w:t>
      </w:r>
    </w:p>
    <w:p w14:paraId="73C78B19" w14:textId="678770B9" w:rsidR="0001252E" w:rsidRDefault="0001252E" w:rsidP="007974B9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000000"/>
          <w:lang w:val="en-US"/>
        </w:rPr>
        <w:t>Red arrows showing the flow of nitrogen in the cycle</w:t>
      </w:r>
    </w:p>
    <w:p w14:paraId="51FC59F9" w14:textId="2973A814" w:rsidR="007974B9" w:rsidRDefault="007974B9" w:rsidP="007974B9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480D370A" w14:textId="77777777" w:rsidR="007974B9" w:rsidRDefault="007974B9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br w:type="page"/>
      </w:r>
    </w:p>
    <w:p w14:paraId="42606696" w14:textId="389BB220" w:rsidR="007974B9" w:rsidRDefault="007974B9" w:rsidP="007974B9">
      <w:pPr>
        <w:spacing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FF0000"/>
          <w:lang w:val="en-US"/>
        </w:rPr>
        <w:lastRenderedPageBreak/>
        <w:t>A</w:t>
      </w:r>
      <w:r w:rsidRPr="00E47D87">
        <w:rPr>
          <w:rFonts w:eastAsia="Times New Roman"/>
          <w:color w:val="FF0000"/>
          <w:lang w:val="en-US"/>
        </w:rPr>
        <w:t>nswer</w:t>
      </w:r>
      <w:r>
        <w:rPr>
          <w:rFonts w:eastAsia="Times New Roman"/>
          <w:color w:val="FF0000"/>
          <w:lang w:val="en-US"/>
        </w:rPr>
        <w:t>s</w:t>
      </w:r>
      <w:r w:rsidRPr="00E47D87">
        <w:rPr>
          <w:rFonts w:eastAsia="Times New Roman"/>
          <w:color w:val="FF0000"/>
          <w:lang w:val="en-US"/>
        </w:rPr>
        <w:t xml:space="preserve"> var</w:t>
      </w:r>
      <w:r>
        <w:rPr>
          <w:rFonts w:eastAsia="Times New Roman"/>
          <w:color w:val="FF0000"/>
          <w:lang w:val="en-US"/>
        </w:rPr>
        <w:t>y. Example below.</w:t>
      </w:r>
    </w:p>
    <w:p w14:paraId="5503CC33" w14:textId="77777777" w:rsidR="007974B9" w:rsidRPr="0001252E" w:rsidRDefault="007974B9" w:rsidP="00D14F45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1252E" w:rsidRPr="0001252E" w14:paraId="05771880" w14:textId="77777777" w:rsidTr="000125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03930" w14:textId="64722980" w:rsidR="0001252E" w:rsidRPr="0001252E" w:rsidRDefault="0001252E" w:rsidP="000125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252E">
              <w:rPr>
                <w:rFonts w:eastAsia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62AE3F77" wp14:editId="7EE9A52A">
                  <wp:extent cx="5353050" cy="4010025"/>
                  <wp:effectExtent l="0" t="0" r="0" b="9525"/>
                  <wp:docPr id="2" name="Picture 2" descr="A white board with writing o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white board with writing on i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ED10F" w14:textId="72F9AF96" w:rsidR="0001252E" w:rsidRPr="0001252E" w:rsidRDefault="0001252E" w:rsidP="000125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ED031FA" w14:textId="3EC1FBCB" w:rsidR="007974B9" w:rsidRPr="0001252E" w:rsidRDefault="0001252E" w:rsidP="00D14F45">
      <w:pPr>
        <w:spacing w:line="240" w:lineRule="auto"/>
        <w:rPr>
          <w:rFonts w:eastAsia="Times New Roman"/>
          <w:color w:val="000000"/>
          <w:lang w:val="en-US"/>
        </w:rPr>
      </w:pPr>
      <w:r w:rsidRPr="0001252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1252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7974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r w:rsidRPr="0001252E">
        <w:rPr>
          <w:rFonts w:eastAsia="Times New Roman"/>
          <w:color w:val="000000"/>
          <w:lang w:val="en-US"/>
        </w:rPr>
        <w:t>Answer these questions individually and then discuss your ideas with your group.</w:t>
      </w:r>
    </w:p>
    <w:p w14:paraId="22F4A5C8" w14:textId="3FDEDFCB" w:rsidR="0001252E" w:rsidRPr="00D14F45" w:rsidRDefault="0001252E" w:rsidP="00D14F45">
      <w:pPr>
        <w:pStyle w:val="ListParagraph"/>
        <w:numPr>
          <w:ilvl w:val="1"/>
          <w:numId w:val="32"/>
        </w:numPr>
        <w:spacing w:line="240" w:lineRule="auto"/>
        <w:ind w:left="630"/>
        <w:rPr>
          <w:rFonts w:eastAsia="Times New Roman"/>
          <w:color w:val="000000"/>
          <w:lang w:val="en-US"/>
        </w:rPr>
      </w:pPr>
      <w:r w:rsidRPr="00D14F45">
        <w:rPr>
          <w:rFonts w:eastAsia="Times New Roman"/>
          <w:color w:val="000000"/>
          <w:lang w:val="en-US"/>
        </w:rPr>
        <w:t xml:space="preserve">Describe how a building/structure could fit into the nitrogen cycle - you have creative </w:t>
      </w:r>
      <w:r w:rsidR="00EA4009" w:rsidRPr="00D14F45">
        <w:rPr>
          <w:rFonts w:eastAsia="Times New Roman"/>
          <w:color w:val="000000"/>
          <w:lang w:val="en-US"/>
        </w:rPr>
        <w:t>license;</w:t>
      </w:r>
      <w:r w:rsidRPr="00D14F45">
        <w:rPr>
          <w:rFonts w:eastAsia="Times New Roman"/>
          <w:color w:val="000000"/>
          <w:lang w:val="en-US"/>
        </w:rPr>
        <w:t xml:space="preserve"> this can be realistic or hypothetical.</w:t>
      </w:r>
      <w:r w:rsidR="007974B9" w:rsidRPr="00D14F45">
        <w:rPr>
          <w:rFonts w:eastAsia="Times New Roman"/>
          <w:color w:val="000000"/>
          <w:lang w:val="en-US"/>
        </w:rPr>
        <w:t xml:space="preserve"> </w:t>
      </w:r>
      <w:r w:rsidRPr="00D14F45">
        <w:rPr>
          <w:rFonts w:eastAsia="Times New Roman"/>
          <w:color w:val="000000"/>
          <w:lang w:val="en-US"/>
        </w:rPr>
        <w:t>You should have at least 3 examples in the description. </w:t>
      </w:r>
    </w:p>
    <w:p w14:paraId="4DA59CEF" w14:textId="2B0AF7F7" w:rsidR="007974B9" w:rsidRDefault="007974B9" w:rsidP="007974B9">
      <w:pPr>
        <w:spacing w:line="240" w:lineRule="auto"/>
        <w:ind w:firstLine="720"/>
        <w:rPr>
          <w:rFonts w:eastAsia="Times New Roman"/>
          <w:color w:val="000000"/>
          <w:lang w:val="en-US"/>
        </w:rPr>
      </w:pPr>
      <w:r w:rsidRPr="0001252E">
        <w:rPr>
          <w:rFonts w:eastAsia="Times New Roman"/>
          <w:color w:val="FF0000"/>
          <w:lang w:val="en-US"/>
        </w:rPr>
        <w:t xml:space="preserve">Answers vary, this depends on the type of building the </w:t>
      </w:r>
      <w:r w:rsidR="00EA4009" w:rsidRPr="0001252E">
        <w:rPr>
          <w:rFonts w:eastAsia="Times New Roman"/>
          <w:color w:val="FF0000"/>
          <w:lang w:val="en-US"/>
        </w:rPr>
        <w:t>student</w:t>
      </w:r>
      <w:r w:rsidR="00EA4009">
        <w:rPr>
          <w:rFonts w:eastAsia="Times New Roman"/>
          <w:color w:val="FF0000"/>
          <w:lang w:val="en-US"/>
        </w:rPr>
        <w:t xml:space="preserve"> groups </w:t>
      </w:r>
      <w:r w:rsidRPr="0001252E">
        <w:rPr>
          <w:rFonts w:eastAsia="Times New Roman"/>
          <w:color w:val="FF0000"/>
          <w:lang w:val="en-US"/>
        </w:rPr>
        <w:t>design</w:t>
      </w:r>
    </w:p>
    <w:p w14:paraId="507FF76C" w14:textId="77777777" w:rsidR="007974B9" w:rsidRPr="0001252E" w:rsidRDefault="007974B9" w:rsidP="00D14F45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1C49EA" w14:textId="3E238B99" w:rsidR="0001252E" w:rsidRPr="00D14F45" w:rsidRDefault="0001252E" w:rsidP="00D14F45">
      <w:pPr>
        <w:pStyle w:val="ListParagraph"/>
        <w:numPr>
          <w:ilvl w:val="1"/>
          <w:numId w:val="32"/>
        </w:numPr>
        <w:spacing w:line="240" w:lineRule="auto"/>
        <w:ind w:left="720"/>
        <w:rPr>
          <w:rFonts w:eastAsia="Times New Roman"/>
          <w:color w:val="000000"/>
          <w:lang w:val="en-US"/>
        </w:rPr>
      </w:pPr>
      <w:r w:rsidRPr="00D14F45">
        <w:rPr>
          <w:rFonts w:eastAsia="Times New Roman"/>
          <w:color w:val="000000"/>
          <w:lang w:val="en-US"/>
        </w:rPr>
        <w:t>Write an example and explanation for at least 3 ways humans can reduce their impact on the nitrogen cycle.</w:t>
      </w:r>
      <w:r w:rsidR="007974B9" w:rsidRPr="00D14F45">
        <w:rPr>
          <w:rFonts w:eastAsia="Times New Roman"/>
          <w:color w:val="000000"/>
          <w:lang w:val="en-US"/>
        </w:rPr>
        <w:t xml:space="preserve"> </w:t>
      </w:r>
      <w:r w:rsidRPr="00D14F45">
        <w:rPr>
          <w:rFonts w:eastAsia="Times New Roman"/>
          <w:color w:val="000000"/>
          <w:lang w:val="en-US"/>
        </w:rPr>
        <w:t xml:space="preserve"> How does your building design decrease human impact on the nitrogen cycle?</w:t>
      </w:r>
    </w:p>
    <w:p w14:paraId="33D2DA59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52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B0F47CC" w14:textId="5B38E75D" w:rsidR="0001252E" w:rsidRPr="00D14F45" w:rsidRDefault="0001252E" w:rsidP="00D14F45">
      <w:pPr>
        <w:pStyle w:val="ListParagraph"/>
        <w:numPr>
          <w:ilvl w:val="1"/>
          <w:numId w:val="32"/>
        </w:numPr>
        <w:spacing w:line="240" w:lineRule="auto"/>
        <w:ind w:left="810"/>
        <w:textAlignment w:val="baseline"/>
        <w:rPr>
          <w:rFonts w:eastAsia="Times New Roman"/>
          <w:color w:val="000000"/>
          <w:lang w:val="en-US"/>
        </w:rPr>
      </w:pPr>
      <w:r w:rsidRPr="00D14F45">
        <w:rPr>
          <w:rFonts w:eastAsia="Times New Roman"/>
          <w:color w:val="000000"/>
          <w:lang w:val="en-US"/>
        </w:rPr>
        <w:t>If possible, identify any Intersections between the nitrogen cycle and other cycles.</w:t>
      </w:r>
    </w:p>
    <w:p w14:paraId="73823F15" w14:textId="77777777" w:rsidR="0001252E" w:rsidRPr="0001252E" w:rsidRDefault="0001252E" w:rsidP="00D14F45">
      <w:pPr>
        <w:spacing w:after="24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BB06BB" w14:textId="77777777" w:rsidR="0001252E" w:rsidRPr="0001252E" w:rsidRDefault="0001252E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52E">
        <w:rPr>
          <w:rFonts w:eastAsia="Times New Roman"/>
          <w:color w:val="000000"/>
          <w:lang w:val="en-US"/>
        </w:rPr>
        <w:t>Links for extra nitrogen cycle research:</w:t>
      </w:r>
    </w:p>
    <w:p w14:paraId="2FFE28C0" w14:textId="77777777" w:rsidR="0001252E" w:rsidRPr="0001252E" w:rsidRDefault="00000000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01252E" w:rsidRPr="0001252E">
          <w:rPr>
            <w:rFonts w:eastAsia="Times New Roman"/>
            <w:color w:val="1155CC"/>
            <w:u w:val="single"/>
            <w:lang w:val="en-US"/>
          </w:rPr>
          <w:t>https://scied.ucar.edu/learning-zone/earth-system/biogeochemical-cycles</w:t>
        </w:r>
      </w:hyperlink>
      <w:r w:rsidR="0001252E" w:rsidRPr="0001252E">
        <w:rPr>
          <w:rFonts w:eastAsia="Times New Roman"/>
          <w:color w:val="000000"/>
          <w:lang w:val="en-US"/>
        </w:rPr>
        <w:t> </w:t>
      </w:r>
    </w:p>
    <w:p w14:paraId="446E080B" w14:textId="77777777" w:rsidR="0001252E" w:rsidRPr="0001252E" w:rsidRDefault="00000000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01252E" w:rsidRPr="0001252E">
          <w:rPr>
            <w:rFonts w:eastAsia="Times New Roman"/>
            <w:color w:val="1155CC"/>
            <w:u w:val="single"/>
            <w:lang w:val="en-US"/>
          </w:rPr>
          <w:t>https://nca2014.globalchange.gov/report/sectors/biogeochemical-cycles</w:t>
        </w:r>
      </w:hyperlink>
      <w:r w:rsidR="0001252E" w:rsidRPr="0001252E">
        <w:rPr>
          <w:rFonts w:eastAsia="Times New Roman"/>
          <w:color w:val="000000"/>
          <w:lang w:val="en-US"/>
        </w:rPr>
        <w:t> </w:t>
      </w:r>
    </w:p>
    <w:p w14:paraId="4C3773F9" w14:textId="77777777" w:rsidR="0001252E" w:rsidRPr="0001252E" w:rsidRDefault="00000000" w:rsidP="000125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01252E" w:rsidRPr="0001252E">
          <w:rPr>
            <w:rFonts w:eastAsia="Times New Roman"/>
            <w:color w:val="1155CC"/>
            <w:u w:val="single"/>
            <w:lang w:val="en-US"/>
          </w:rPr>
          <w:t>https://courses.lumenlearning.com/biology2xmaster/chapter/biogeochemical-cycles/</w:t>
        </w:r>
      </w:hyperlink>
      <w:r w:rsidR="0001252E" w:rsidRPr="0001252E">
        <w:rPr>
          <w:rFonts w:eastAsia="Times New Roman"/>
          <w:color w:val="000000"/>
          <w:lang w:val="en-US"/>
        </w:rPr>
        <w:t> </w:t>
      </w:r>
    </w:p>
    <w:p w14:paraId="614C5915" w14:textId="77777777" w:rsidR="005C4DD6" w:rsidRPr="0001252E" w:rsidRDefault="005C4DD6" w:rsidP="0001252E"/>
    <w:sectPr w:rsidR="005C4DD6" w:rsidRPr="0001252E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8A87" w14:textId="77777777" w:rsidR="00376007" w:rsidRDefault="00376007">
      <w:pPr>
        <w:spacing w:line="240" w:lineRule="auto"/>
      </w:pPr>
      <w:r>
        <w:separator/>
      </w:r>
    </w:p>
  </w:endnote>
  <w:endnote w:type="continuationSeparator" w:id="0">
    <w:p w14:paraId="19977754" w14:textId="77777777" w:rsidR="00376007" w:rsidRDefault="00376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35345BFF" w:rsidR="005C4DD6" w:rsidRDefault="00D14F4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7B6EA88" wp14:editId="792FAE08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0782949D" w:rsidR="005C4DD6" w:rsidRDefault="00D67AAD" w:rsidP="00D67AA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- Nitrogen Cycle Worksheet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74AD" w14:textId="77777777" w:rsidR="00376007" w:rsidRDefault="00376007">
      <w:pPr>
        <w:spacing w:line="240" w:lineRule="auto"/>
      </w:pPr>
      <w:r>
        <w:separator/>
      </w:r>
    </w:p>
  </w:footnote>
  <w:footnote w:type="continuationSeparator" w:id="0">
    <w:p w14:paraId="30B921F7" w14:textId="77777777" w:rsidR="00376007" w:rsidRDefault="00376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53BE215C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7974B9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B0E"/>
    <w:multiLevelType w:val="multilevel"/>
    <w:tmpl w:val="A5A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044BF"/>
    <w:multiLevelType w:val="hybridMultilevel"/>
    <w:tmpl w:val="58042ADC"/>
    <w:lvl w:ilvl="0" w:tplc="433E27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423AE"/>
    <w:multiLevelType w:val="multilevel"/>
    <w:tmpl w:val="0EFA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475A4"/>
    <w:multiLevelType w:val="multilevel"/>
    <w:tmpl w:val="D4E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692"/>
    <w:multiLevelType w:val="multilevel"/>
    <w:tmpl w:val="8816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A29C0"/>
    <w:multiLevelType w:val="multilevel"/>
    <w:tmpl w:val="C71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D2F6B"/>
    <w:multiLevelType w:val="hybridMultilevel"/>
    <w:tmpl w:val="A936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81A"/>
    <w:multiLevelType w:val="multilevel"/>
    <w:tmpl w:val="147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458"/>
    <w:multiLevelType w:val="multilevel"/>
    <w:tmpl w:val="3F5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F0368"/>
    <w:multiLevelType w:val="multilevel"/>
    <w:tmpl w:val="B24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24DDF"/>
    <w:multiLevelType w:val="multilevel"/>
    <w:tmpl w:val="770C7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22E9A"/>
    <w:multiLevelType w:val="multilevel"/>
    <w:tmpl w:val="F5A8B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EF253B6"/>
    <w:multiLevelType w:val="multilevel"/>
    <w:tmpl w:val="6916E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11120"/>
    <w:multiLevelType w:val="multilevel"/>
    <w:tmpl w:val="624EC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DA766A"/>
    <w:multiLevelType w:val="multilevel"/>
    <w:tmpl w:val="4422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B5DC0"/>
    <w:multiLevelType w:val="multilevel"/>
    <w:tmpl w:val="8C865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96628"/>
    <w:multiLevelType w:val="multilevel"/>
    <w:tmpl w:val="D61A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D4F70"/>
    <w:multiLevelType w:val="multilevel"/>
    <w:tmpl w:val="A2BC7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2982BD2"/>
    <w:multiLevelType w:val="multilevel"/>
    <w:tmpl w:val="AAAA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D4F8F"/>
    <w:multiLevelType w:val="multilevel"/>
    <w:tmpl w:val="BCE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90D57"/>
    <w:multiLevelType w:val="multilevel"/>
    <w:tmpl w:val="FA067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00951"/>
    <w:multiLevelType w:val="multilevel"/>
    <w:tmpl w:val="27F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6539793">
    <w:abstractNumId w:val="29"/>
  </w:num>
  <w:num w:numId="2" w16cid:durableId="603194386">
    <w:abstractNumId w:val="15"/>
  </w:num>
  <w:num w:numId="3" w16cid:durableId="102725535">
    <w:abstractNumId w:val="23"/>
  </w:num>
  <w:num w:numId="4" w16cid:durableId="892472931">
    <w:abstractNumId w:val="14"/>
  </w:num>
  <w:num w:numId="5" w16cid:durableId="518469831">
    <w:abstractNumId w:val="18"/>
  </w:num>
  <w:num w:numId="6" w16cid:durableId="1474055664">
    <w:abstractNumId w:val="4"/>
  </w:num>
  <w:num w:numId="7" w16cid:durableId="1806502458">
    <w:abstractNumId w:val="9"/>
  </w:num>
  <w:num w:numId="8" w16cid:durableId="2123525336">
    <w:abstractNumId w:val="25"/>
  </w:num>
  <w:num w:numId="9" w16cid:durableId="1866557074">
    <w:abstractNumId w:val="1"/>
  </w:num>
  <w:num w:numId="10" w16cid:durableId="1610315234">
    <w:abstractNumId w:val="21"/>
  </w:num>
  <w:num w:numId="11" w16cid:durableId="2093121313">
    <w:abstractNumId w:val="19"/>
  </w:num>
  <w:num w:numId="12" w16cid:durableId="1243949705">
    <w:abstractNumId w:val="27"/>
    <w:lvlOverride w:ilvl="0">
      <w:lvl w:ilvl="0">
        <w:numFmt w:val="decimal"/>
        <w:lvlText w:val="%1."/>
        <w:lvlJc w:val="left"/>
      </w:lvl>
    </w:lvlOverride>
  </w:num>
  <w:num w:numId="13" w16cid:durableId="343363381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679690804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1763916800">
    <w:abstractNumId w:val="11"/>
  </w:num>
  <w:num w:numId="16" w16cid:durableId="907150340">
    <w:abstractNumId w:val="20"/>
    <w:lvlOverride w:ilvl="0">
      <w:lvl w:ilvl="0">
        <w:numFmt w:val="decimal"/>
        <w:lvlText w:val="%1."/>
        <w:lvlJc w:val="left"/>
      </w:lvl>
    </w:lvlOverride>
  </w:num>
  <w:num w:numId="17" w16cid:durableId="556547970">
    <w:abstractNumId w:val="20"/>
    <w:lvlOverride w:ilvl="0">
      <w:lvl w:ilvl="0">
        <w:numFmt w:val="decimal"/>
        <w:lvlText w:val="%1."/>
        <w:lvlJc w:val="left"/>
      </w:lvl>
    </w:lvlOverride>
  </w:num>
  <w:num w:numId="18" w16cid:durableId="328556819">
    <w:abstractNumId w:val="28"/>
  </w:num>
  <w:num w:numId="19" w16cid:durableId="678042782">
    <w:abstractNumId w:val="0"/>
  </w:num>
  <w:num w:numId="20" w16cid:durableId="1259019717">
    <w:abstractNumId w:val="6"/>
  </w:num>
  <w:num w:numId="21" w16cid:durableId="1010180656">
    <w:abstractNumId w:val="3"/>
  </w:num>
  <w:num w:numId="22" w16cid:durableId="1543859764">
    <w:abstractNumId w:val="5"/>
  </w:num>
  <w:num w:numId="23" w16cid:durableId="1108425982">
    <w:abstractNumId w:val="17"/>
    <w:lvlOverride w:ilvl="0">
      <w:lvl w:ilvl="0">
        <w:numFmt w:val="decimal"/>
        <w:lvlText w:val="%1."/>
        <w:lvlJc w:val="left"/>
      </w:lvl>
    </w:lvlOverride>
  </w:num>
  <w:num w:numId="24" w16cid:durableId="502401188">
    <w:abstractNumId w:val="16"/>
    <w:lvlOverride w:ilvl="0">
      <w:lvl w:ilvl="0">
        <w:numFmt w:val="decimal"/>
        <w:lvlText w:val="%1."/>
        <w:lvlJc w:val="left"/>
      </w:lvl>
    </w:lvlOverride>
  </w:num>
  <w:num w:numId="25" w16cid:durableId="1465269347">
    <w:abstractNumId w:val="22"/>
    <w:lvlOverride w:ilvl="0">
      <w:lvl w:ilvl="0">
        <w:numFmt w:val="decimal"/>
        <w:lvlText w:val="%1."/>
        <w:lvlJc w:val="left"/>
      </w:lvl>
    </w:lvlOverride>
  </w:num>
  <w:num w:numId="26" w16cid:durableId="886377773">
    <w:abstractNumId w:val="2"/>
  </w:num>
  <w:num w:numId="27" w16cid:durableId="194928309">
    <w:abstractNumId w:val="24"/>
    <w:lvlOverride w:ilvl="0">
      <w:lvl w:ilvl="0">
        <w:numFmt w:val="decimal"/>
        <w:lvlText w:val="%1."/>
        <w:lvlJc w:val="left"/>
      </w:lvl>
    </w:lvlOverride>
  </w:num>
  <w:num w:numId="28" w16cid:durableId="2044397571">
    <w:abstractNumId w:val="24"/>
    <w:lvlOverride w:ilvl="0">
      <w:lvl w:ilvl="0">
        <w:numFmt w:val="decimal"/>
        <w:lvlText w:val="%1."/>
        <w:lvlJc w:val="left"/>
      </w:lvl>
    </w:lvlOverride>
  </w:num>
  <w:num w:numId="29" w16cid:durableId="1908151473">
    <w:abstractNumId w:val="8"/>
  </w:num>
  <w:num w:numId="30" w16cid:durableId="1149060125">
    <w:abstractNumId w:val="10"/>
  </w:num>
  <w:num w:numId="31" w16cid:durableId="1564094895">
    <w:abstractNumId w:val="26"/>
  </w:num>
  <w:num w:numId="32" w16cid:durableId="8988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252E"/>
    <w:rsid w:val="00023A2C"/>
    <w:rsid w:val="00154C51"/>
    <w:rsid w:val="001C7528"/>
    <w:rsid w:val="00376007"/>
    <w:rsid w:val="00536A6C"/>
    <w:rsid w:val="005C4DD6"/>
    <w:rsid w:val="005F3B74"/>
    <w:rsid w:val="00677F12"/>
    <w:rsid w:val="006C41D3"/>
    <w:rsid w:val="0071178B"/>
    <w:rsid w:val="007974B9"/>
    <w:rsid w:val="00871A0A"/>
    <w:rsid w:val="0088534A"/>
    <w:rsid w:val="00AA30E3"/>
    <w:rsid w:val="00BC6178"/>
    <w:rsid w:val="00BE3412"/>
    <w:rsid w:val="00BF422D"/>
    <w:rsid w:val="00C8691A"/>
    <w:rsid w:val="00D14F45"/>
    <w:rsid w:val="00D67AAD"/>
    <w:rsid w:val="00EA4009"/>
    <w:rsid w:val="00EC18F9"/>
    <w:rsid w:val="00F308B7"/>
    <w:rsid w:val="00F74C4C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ListParagraph">
    <w:name w:val="List Paragraph"/>
    <w:basedOn w:val="Normal"/>
    <w:uiPriority w:val="34"/>
    <w:qFormat/>
    <w:rsid w:val="00023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A30E3"/>
    <w:rPr>
      <w:color w:val="0000FF"/>
      <w:u w:val="single"/>
    </w:rPr>
  </w:style>
  <w:style w:type="paragraph" w:styleId="Revision">
    <w:name w:val="Revision"/>
    <w:hidden/>
    <w:uiPriority w:val="99"/>
    <w:semiHidden/>
    <w:rsid w:val="007974B9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42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oregon.pressbooks.pub/envirobiology/chapter/3-2-biogeochemical-cycl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rses.lumenlearning.com/biology2xmaster/chapter/biogeochemical-cycl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ca2014.globalchange.gov/report/sectors/biogeochemical-cy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d.ucar.edu/learning-zone/earth-system/biogeochemical-cyc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8</cp:revision>
  <cp:lastPrinted>2020-02-05T17:53:00Z</cp:lastPrinted>
  <dcterms:created xsi:type="dcterms:W3CDTF">2022-05-06T02:43:00Z</dcterms:created>
  <dcterms:modified xsi:type="dcterms:W3CDTF">2023-01-30T20:41:00Z</dcterms:modified>
</cp:coreProperties>
</file>