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8DEA0F" w14:textId="3449BB71" w:rsidR="005C4DD6" w:rsidRPr="0088534A" w:rsidRDefault="00B77E6C" w:rsidP="003B5F5F">
      <w:pPr>
        <w:ind w:right="-720" w:hanging="720"/>
        <w:jc w:val="center"/>
        <w:rPr>
          <w:rFonts w:eastAsia="Open Sans"/>
          <w:b/>
          <w:sz w:val="36"/>
          <w:szCs w:val="36"/>
        </w:rPr>
      </w:pPr>
      <w:r>
        <w:rPr>
          <w:rFonts w:eastAsia="Open Sans"/>
          <w:b/>
          <w:sz w:val="36"/>
          <w:szCs w:val="36"/>
        </w:rPr>
        <w:t>Crystalline Cloth</w:t>
      </w:r>
      <w:r w:rsidR="003B5F5F">
        <w:rPr>
          <w:rFonts w:eastAsia="Open Sans"/>
          <w:b/>
          <w:sz w:val="36"/>
          <w:szCs w:val="36"/>
        </w:rPr>
        <w:t xml:space="preserve"> Instruction Sheet</w:t>
      </w:r>
    </w:p>
    <w:p w14:paraId="285F5B40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C4DD6" w14:paraId="42F41C15" w14:textId="77777777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6D3C7226" w14:textId="77777777" w:rsidR="005C4DD6" w:rsidRPr="00B77E6C" w:rsidRDefault="00B77E6C" w:rsidP="00B77E6C">
            <w:pPr>
              <w:jc w:val="center"/>
              <w:rPr>
                <w:b/>
                <w:sz w:val="24"/>
                <w:szCs w:val="24"/>
              </w:rPr>
            </w:pPr>
            <w:r w:rsidRPr="00B77E6C">
              <w:rPr>
                <w:rFonts w:eastAsia="Open Sans"/>
                <w:b/>
                <w:color w:val="FFFFFF"/>
              </w:rPr>
              <w:t>Safety</w:t>
            </w:r>
          </w:p>
        </w:tc>
      </w:tr>
      <w:tr w:rsidR="005C4DD6" w14:paraId="7DF06E55" w14:textId="77777777" w:rsidTr="00B77E6C">
        <w:trPr>
          <w:trHeight w:val="204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29E62A45" w14:textId="77777777" w:rsidR="00677F12" w:rsidRPr="00F703E2" w:rsidRDefault="00B77E6C" w:rsidP="00277AB6">
            <w:pPr>
              <w:rPr>
                <w:rFonts w:eastAsia="Open Sans"/>
              </w:rPr>
            </w:pPr>
            <w:r w:rsidRPr="00F703E2">
              <w:t xml:space="preserve">Be sure to obtain goggles, gloves, and an apron. While heating, make sure you use the </w:t>
            </w:r>
            <w:r w:rsidR="00277AB6" w:rsidRPr="00F703E2">
              <w:t>potholders</w:t>
            </w:r>
            <w:r w:rsidRPr="00F703E2">
              <w:t xml:space="preserve"> to pick up your heated beaker.</w:t>
            </w:r>
          </w:p>
        </w:tc>
      </w:tr>
    </w:tbl>
    <w:p w14:paraId="0BC5A7D8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p w14:paraId="38C4D1C6" w14:textId="77777777" w:rsidR="005C4DD6" w:rsidRDefault="005C4DD6">
      <w:pPr>
        <w:ind w:right="-720" w:hanging="720"/>
        <w:rPr>
          <w:rFonts w:ascii="Open Sans" w:eastAsia="Open Sans" w:hAnsi="Open Sans" w:cs="Open Sans"/>
        </w:rPr>
      </w:pPr>
    </w:p>
    <w:tbl>
      <w:tblPr>
        <w:tblStyle w:val="a"/>
        <w:tblW w:w="10800" w:type="dxa"/>
        <w:tblInd w:w="-5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B77E6C" w14:paraId="4DF714C5" w14:textId="77777777" w:rsidTr="00F87849"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6091BA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71B07DA1" w14:textId="77777777" w:rsidR="00B77E6C" w:rsidRDefault="00B77E6C" w:rsidP="00B77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B77E6C">
              <w:rPr>
                <w:rFonts w:eastAsia="Open Sans"/>
                <w:b/>
                <w:color w:val="FFFFFF"/>
              </w:rPr>
              <w:t>Lab Directions for Prelab and Lab Portions</w:t>
            </w:r>
          </w:p>
          <w:p w14:paraId="1AD08E7D" w14:textId="77777777" w:rsidR="00B77E6C" w:rsidRPr="0088534A" w:rsidRDefault="00B77E6C" w:rsidP="00B77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Open Sans"/>
                <w:b/>
                <w:color w:val="FFFFFF"/>
              </w:rPr>
            </w:pPr>
            <w:r w:rsidRPr="00B77E6C">
              <w:rPr>
                <w:rFonts w:eastAsia="Open Sans"/>
                <w:b/>
                <w:color w:val="FFFFFF"/>
              </w:rPr>
              <w:t xml:space="preserve"> (complete </w:t>
            </w:r>
            <w:r>
              <w:rPr>
                <w:rFonts w:eastAsia="Open Sans"/>
                <w:b/>
                <w:color w:val="FFFFFF"/>
              </w:rPr>
              <w:t xml:space="preserve">steps </w:t>
            </w:r>
            <w:r w:rsidRPr="00B77E6C">
              <w:rPr>
                <w:rFonts w:eastAsia="Open Sans"/>
                <w:b/>
                <w:color w:val="FFFFFF"/>
              </w:rPr>
              <w:t xml:space="preserve">1-7 for the prelab, then complete </w:t>
            </w:r>
            <w:r>
              <w:rPr>
                <w:rFonts w:eastAsia="Open Sans"/>
                <w:b/>
                <w:color w:val="FFFFFF"/>
              </w:rPr>
              <w:t xml:space="preserve">steps </w:t>
            </w:r>
            <w:r w:rsidRPr="00B77E6C">
              <w:rPr>
                <w:rFonts w:eastAsia="Open Sans"/>
                <w:b/>
                <w:color w:val="FFFFFF"/>
              </w:rPr>
              <w:t xml:space="preserve">1-9 </w:t>
            </w:r>
            <w:r>
              <w:rPr>
                <w:rFonts w:eastAsia="Open Sans"/>
                <w:b/>
                <w:color w:val="FFFFFF"/>
              </w:rPr>
              <w:t>for</w:t>
            </w:r>
            <w:r w:rsidRPr="00B77E6C">
              <w:rPr>
                <w:rFonts w:eastAsia="Open Sans"/>
                <w:b/>
                <w:color w:val="FFFFFF"/>
              </w:rPr>
              <w:t xml:space="preserve"> the lab portion)</w:t>
            </w:r>
          </w:p>
        </w:tc>
      </w:tr>
      <w:tr w:rsidR="00B77E6C" w14:paraId="66481425" w14:textId="77777777" w:rsidTr="00F87849">
        <w:trPr>
          <w:trHeight w:val="3600"/>
        </w:trPr>
        <w:tc>
          <w:tcPr>
            <w:tcW w:w="10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44" w:type="dxa"/>
              <w:left w:w="144" w:type="dxa"/>
              <w:bottom w:w="144" w:type="dxa"/>
              <w:right w:w="144" w:type="dxa"/>
            </w:tcMar>
          </w:tcPr>
          <w:p w14:paraId="1AE4AEB9" w14:textId="77777777" w:rsidR="00B77E6C" w:rsidRDefault="001D01AC" w:rsidP="00B77E6C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>To make the super</w:t>
            </w:r>
            <w:r w:rsidR="00B77E6C">
              <w:t>saturated solution</w:t>
            </w:r>
            <w:r>
              <w:t xml:space="preserve">, measure 250 ml of distilled water to </w:t>
            </w:r>
            <w:r w:rsidR="00B77E6C">
              <w:t xml:space="preserve">a 400 ml beaker. Bring </w:t>
            </w:r>
            <w:r>
              <w:t>the water t</w:t>
            </w:r>
            <w:r w:rsidR="00B77E6C">
              <w:t xml:space="preserve">o a slow boil and add a teaspoon of salt (or sugar). </w:t>
            </w:r>
            <w:r>
              <w:t xml:space="preserve">After the salt (or sugar) dissolves, add another teaspoon of salt (or sugar). Continue to </w:t>
            </w:r>
            <w:r w:rsidR="00B77E6C">
              <w:t xml:space="preserve">add </w:t>
            </w:r>
            <w:r>
              <w:t xml:space="preserve">salt (or sugar) </w:t>
            </w:r>
            <w:r w:rsidR="00B77E6C">
              <w:t>until no more will dissolve</w:t>
            </w:r>
            <w:r>
              <w:t xml:space="preserve"> into the solution</w:t>
            </w:r>
            <w:r w:rsidR="00B77E6C">
              <w:t xml:space="preserve">. </w:t>
            </w:r>
          </w:p>
          <w:p w14:paraId="520FAAED" w14:textId="77777777" w:rsidR="00B77E6C" w:rsidRDefault="00B77E6C" w:rsidP="00B77E6C">
            <w:pPr>
              <w:numPr>
                <w:ilvl w:val="0"/>
                <w:numId w:val="1"/>
              </w:numPr>
              <w:shd w:val="clear" w:color="auto" w:fill="FFFFFF" w:themeFill="background1"/>
              <w:spacing w:before="80" w:after="80"/>
            </w:pPr>
            <w:r>
              <w:t xml:space="preserve">Attach the </w:t>
            </w:r>
            <w:r w:rsidR="001D01AC">
              <w:t xml:space="preserve">cheese </w:t>
            </w:r>
            <w:r>
              <w:t xml:space="preserve">cloth swatches to the skewer or pencil, and check that </w:t>
            </w:r>
            <w:r w:rsidR="001D01AC">
              <w:t xml:space="preserve">the </w:t>
            </w:r>
            <w:r>
              <w:t>cloth fit</w:t>
            </w:r>
            <w:r w:rsidR="001D01AC">
              <w:t>s</w:t>
            </w:r>
            <w:r>
              <w:t xml:space="preserve"> inside the </w:t>
            </w:r>
            <w:r w:rsidR="001D01AC">
              <w:t xml:space="preserve">beaker. </w:t>
            </w:r>
            <w:r>
              <w:t xml:space="preserve">If the </w:t>
            </w:r>
            <w:r w:rsidR="001D01AC">
              <w:t xml:space="preserve">cheese </w:t>
            </w:r>
            <w:r>
              <w:t>cloth does not hang straight down, use a paper clip as weight.</w:t>
            </w:r>
          </w:p>
          <w:p w14:paraId="3E1D1705" w14:textId="77777777" w:rsidR="00B77E6C" w:rsidRDefault="00B77E6C" w:rsidP="00B77E6C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>Determine the mass of the cloth</w:t>
            </w:r>
            <w:r w:rsidR="001D01AC">
              <w:t>, skewer</w:t>
            </w:r>
            <w:r>
              <w:t xml:space="preserve"> and any weights used</w:t>
            </w:r>
            <w:r w:rsidR="001D01AC">
              <w:t>. Record this u</w:t>
            </w:r>
            <w:r>
              <w:t>nder [</w:t>
            </w:r>
            <w:r>
              <w:rPr>
                <w:b/>
              </w:rPr>
              <w:t>Cloth Mass</w:t>
            </w:r>
            <w:r>
              <w:t>].</w:t>
            </w:r>
          </w:p>
          <w:p w14:paraId="7D08FB3F" w14:textId="77777777" w:rsidR="00B77E6C" w:rsidRDefault="00B77E6C" w:rsidP="005A7376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 xml:space="preserve">Pour </w:t>
            </w:r>
            <w:r w:rsidR="001D01AC">
              <w:t xml:space="preserve">the supersaturated </w:t>
            </w:r>
            <w:r>
              <w:t>solution into a clean, cool 400 ml beaker. Suspend the cloth into the beaker using the pencil/skewer.</w:t>
            </w:r>
          </w:p>
          <w:p w14:paraId="5C9B9752" w14:textId="77777777" w:rsidR="00B77E6C" w:rsidRDefault="00B77E6C" w:rsidP="00B77E6C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 xml:space="preserve">Keep the experiment covered to prevent dust and other unwanted material from disturbing crystal growth. Observe the formation of crystals on the </w:t>
            </w:r>
            <w:r w:rsidR="001D01AC">
              <w:t>cloth</w:t>
            </w:r>
            <w:r>
              <w:t xml:space="preserve"> every day.</w:t>
            </w:r>
          </w:p>
          <w:p w14:paraId="5809134F" w14:textId="77777777" w:rsidR="00B77E6C" w:rsidRDefault="00B77E6C" w:rsidP="00AA4DBF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>After your determined experiment time (</w:t>
            </w:r>
            <w:r w:rsidR="001D01AC">
              <w:t>a few</w:t>
            </w:r>
            <w:r>
              <w:t xml:space="preserve"> days </w:t>
            </w:r>
            <w:r w:rsidR="001D01AC">
              <w:t xml:space="preserve">are minimally required </w:t>
            </w:r>
            <w:r>
              <w:t xml:space="preserve">for most of the chemical </w:t>
            </w:r>
            <w:r w:rsidR="001D01AC">
              <w:t xml:space="preserve">treatment </w:t>
            </w:r>
            <w:r>
              <w:t>options</w:t>
            </w:r>
            <w:r w:rsidR="001D01AC">
              <w:t xml:space="preserve"> but this could be </w:t>
            </w:r>
            <w:r>
              <w:t>done for a week or more if desired/needed), remove the cloth and crystals from the jar. Then using a weigh boat, mass the grown crystals and cloth together. Record under [</w:t>
            </w:r>
            <w:r w:rsidRPr="00B77E6C">
              <w:rPr>
                <w:b/>
                <w:bCs/>
              </w:rPr>
              <w:t>Crystals and Cloth Mass</w:t>
            </w:r>
            <w:r>
              <w:t>].</w:t>
            </w:r>
          </w:p>
          <w:p w14:paraId="6F369477" w14:textId="77777777" w:rsidR="00B77E6C" w:rsidRDefault="00B77E6C" w:rsidP="00B77E6C">
            <w:pPr>
              <w:numPr>
                <w:ilvl w:val="0"/>
                <w:numId w:val="1"/>
              </w:numPr>
              <w:shd w:val="clear" w:color="auto" w:fill="FFFFFF" w:themeFill="background1"/>
              <w:spacing w:before="80" w:after="80"/>
            </w:pPr>
            <w:r>
              <w:t>Subtract [</w:t>
            </w:r>
            <w:r w:rsidRPr="4046B4F1">
              <w:rPr>
                <w:b/>
                <w:bCs/>
              </w:rPr>
              <w:t>Cloth Mass</w:t>
            </w:r>
            <w:r>
              <w:t>] from [</w:t>
            </w:r>
            <w:r w:rsidRPr="4046B4F1">
              <w:rPr>
                <w:b/>
                <w:bCs/>
              </w:rPr>
              <w:t>Crystals and Cloth Mass</w:t>
            </w:r>
            <w:r>
              <w:t xml:space="preserve">], and record </w:t>
            </w:r>
            <w:r w:rsidR="001D01AC">
              <w:t xml:space="preserve">the difference </w:t>
            </w:r>
            <w:r>
              <w:t>under [</w:t>
            </w:r>
            <w:r w:rsidRPr="4046B4F1">
              <w:rPr>
                <w:b/>
                <w:bCs/>
              </w:rPr>
              <w:t>Crystal Mass</w:t>
            </w:r>
            <w:r>
              <w:t>].</w:t>
            </w:r>
          </w:p>
          <w:p w14:paraId="1BEA801C" w14:textId="77777777" w:rsidR="00B77E6C" w:rsidRDefault="00B77E6C" w:rsidP="00B77E6C">
            <w:pPr>
              <w:shd w:val="clear" w:color="auto" w:fill="FFFFFF" w:themeFill="background1"/>
              <w:spacing w:before="80" w:after="80"/>
              <w:ind w:left="720"/>
              <w:rPr>
                <w:b/>
                <w:bCs/>
                <w:sz w:val="24"/>
                <w:szCs w:val="24"/>
              </w:rPr>
            </w:pPr>
          </w:p>
          <w:p w14:paraId="0E4174C9" w14:textId="77777777" w:rsidR="00B77E6C" w:rsidRDefault="00B77E6C" w:rsidP="00B77E6C">
            <w:pPr>
              <w:shd w:val="clear" w:color="auto" w:fill="FFFFFF" w:themeFill="background1"/>
              <w:spacing w:before="80" w:after="80"/>
              <w:ind w:left="720"/>
              <w:rPr>
                <w:b/>
                <w:bCs/>
                <w:sz w:val="24"/>
                <w:szCs w:val="24"/>
              </w:rPr>
            </w:pPr>
            <w:r w:rsidRPr="4046B4F1">
              <w:rPr>
                <w:b/>
                <w:bCs/>
                <w:sz w:val="24"/>
                <w:szCs w:val="24"/>
              </w:rPr>
              <w:t>Directions for Lab portion only</w:t>
            </w:r>
          </w:p>
          <w:p w14:paraId="002A08DB" w14:textId="77777777" w:rsidR="00B77E6C" w:rsidRDefault="00B77E6C" w:rsidP="00B77E6C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 xml:space="preserve">Calculate </w:t>
            </w:r>
            <w:r w:rsidR="001D01AC">
              <w:t>Grown Crystals (GC)</w:t>
            </w:r>
            <w:r>
              <w:t xml:space="preserve"> reduction using your recorded numbers to determine how effective your treatment was.</w:t>
            </w:r>
          </w:p>
          <w:p w14:paraId="67A2781F" w14:textId="77777777" w:rsidR="00B77E6C" w:rsidRDefault="00B77E6C" w:rsidP="00B77E6C">
            <w:pPr>
              <w:numPr>
                <w:ilvl w:val="0"/>
                <w:numId w:val="1"/>
              </w:numPr>
              <w:shd w:val="clear" w:color="auto" w:fill="FFFFFF"/>
              <w:spacing w:before="80" w:after="80"/>
            </w:pPr>
            <w:r>
              <w:t xml:space="preserve">Identify and describe modifications to the steps above for the treatment experiment. </w:t>
            </w:r>
          </w:p>
          <w:p w14:paraId="5EE730CD" w14:textId="77777777" w:rsidR="00B77E6C" w:rsidRPr="00677F12" w:rsidRDefault="00B77E6C" w:rsidP="00F878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95"/>
              <w:rPr>
                <w:rFonts w:eastAsia="Open Sans"/>
              </w:rPr>
            </w:pPr>
          </w:p>
        </w:tc>
      </w:tr>
    </w:tbl>
    <w:p w14:paraId="7639A9F4" w14:textId="77777777" w:rsidR="005C4DD6" w:rsidRPr="00677F12" w:rsidRDefault="005C4DD6">
      <w:pPr>
        <w:ind w:right="-720" w:hanging="720"/>
        <w:rPr>
          <w:rFonts w:eastAsia="Open Sans"/>
        </w:rPr>
      </w:pPr>
    </w:p>
    <w:sectPr w:rsidR="005C4DD6" w:rsidRPr="00677F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04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50A3F" w14:textId="77777777" w:rsidR="004D10A4" w:rsidRDefault="004D10A4">
      <w:pPr>
        <w:spacing w:line="240" w:lineRule="auto"/>
      </w:pPr>
      <w:r>
        <w:separator/>
      </w:r>
    </w:p>
  </w:endnote>
  <w:endnote w:type="continuationSeparator" w:id="0">
    <w:p w14:paraId="4EAE0783" w14:textId="77777777" w:rsidR="004D10A4" w:rsidRDefault="004D10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Calibr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BBC2F0" w14:textId="77777777" w:rsidR="00916411" w:rsidRDefault="009164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02DBD" w14:textId="77777777" w:rsidR="005C4DD6" w:rsidRDefault="006C41D3">
    <w:pPr>
      <w:ind w:left="-720" w:right="-720"/>
      <w:jc w:val="center"/>
    </w:pPr>
    <w:r>
      <w:rPr>
        <w:noProof/>
        <w:lang w:val="en-US"/>
      </w:rPr>
      <w:drawing>
        <wp:inline distT="114300" distB="114300" distL="114300" distR="114300" wp14:anchorId="34B239A2" wp14:editId="3459BB3E">
          <wp:extent cx="6853238" cy="306290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3238" cy="306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8C7801B" w14:textId="77777777" w:rsidR="005C4DD6" w:rsidRDefault="005C4DD6">
    <w:pPr>
      <w:ind w:left="-720" w:right="-720"/>
      <w:jc w:val="center"/>
      <w:rPr>
        <w:sz w:val="8"/>
        <w:szCs w:val="8"/>
      </w:rPr>
    </w:pPr>
  </w:p>
  <w:p w14:paraId="388A5A7C" w14:textId="3B75B919" w:rsidR="005C4DD6" w:rsidRDefault="003B5F5F">
    <w:pPr>
      <w:ind w:left="-720" w:right="-720"/>
    </w:pP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Crystalline Cloth: Modeling Water Treatment Filters - Crystalline </w:t>
    </w:r>
    <w:r w:rsidR="00916411">
      <w:rPr>
        <w:rFonts w:ascii="Open Sans" w:eastAsia="Open Sans" w:hAnsi="Open Sans" w:cs="Open Sans"/>
        <w:color w:val="6091BA"/>
        <w:sz w:val="16"/>
        <w:szCs w:val="16"/>
        <w:u w:val="single"/>
      </w:rPr>
      <w:t>C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>loth Instruction Sheet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547DC" w14:textId="77777777" w:rsidR="00916411" w:rsidRDefault="009164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7D17D" w14:textId="77777777" w:rsidR="004D10A4" w:rsidRDefault="004D10A4">
      <w:pPr>
        <w:spacing w:line="240" w:lineRule="auto"/>
      </w:pPr>
      <w:r>
        <w:separator/>
      </w:r>
    </w:p>
  </w:footnote>
  <w:footnote w:type="continuationSeparator" w:id="0">
    <w:p w14:paraId="5DEBC81C" w14:textId="77777777" w:rsidR="004D10A4" w:rsidRDefault="004D10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5BCDCA" w14:textId="77777777" w:rsidR="00916411" w:rsidRDefault="009164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A9A1B" w14:textId="77777777" w:rsidR="005C4DD6" w:rsidRDefault="005C4DD6">
    <w:pPr>
      <w:ind w:left="-720" w:right="-720"/>
      <w:rPr>
        <w:rFonts w:ascii="Open Sans" w:eastAsia="Open Sans" w:hAnsi="Open Sans" w:cs="Open Sans"/>
        <w:b/>
        <w:color w:val="6091BA"/>
        <w:sz w:val="16"/>
        <w:szCs w:val="16"/>
      </w:rPr>
    </w:pPr>
  </w:p>
  <w:p w14:paraId="09E6F818" w14:textId="77777777" w:rsidR="005C4DD6" w:rsidRPr="0088534A" w:rsidRDefault="005C4DD6">
    <w:pPr>
      <w:ind w:left="-720" w:right="-720"/>
      <w:rPr>
        <w:rFonts w:eastAsia="Open Sans"/>
        <w:b/>
        <w:color w:val="6091BA"/>
        <w:sz w:val="16"/>
        <w:szCs w:val="16"/>
      </w:rPr>
    </w:pPr>
  </w:p>
  <w:p w14:paraId="7CC874FA" w14:textId="77777777" w:rsidR="005C4DD6" w:rsidRPr="0088534A" w:rsidRDefault="006C41D3">
    <w:pPr>
      <w:ind w:left="-720" w:right="-720"/>
      <w:rPr>
        <w:rFonts w:eastAsia="Open Sans"/>
        <w:b/>
        <w:color w:val="6091BA"/>
      </w:rPr>
    </w:pPr>
    <w:r w:rsidRPr="0088534A">
      <w:rPr>
        <w:rFonts w:eastAsia="Open Sans"/>
        <w:b/>
        <w:color w:val="6091BA"/>
      </w:rPr>
      <w:t xml:space="preserve">Name: 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>Date:</w:t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</w:r>
    <w:r w:rsidRPr="0088534A">
      <w:rPr>
        <w:rFonts w:eastAsia="Open Sans"/>
        <w:b/>
        <w:color w:val="6091BA"/>
      </w:rPr>
      <w:tab/>
      <w:t xml:space="preserve">           Class:</w:t>
    </w:r>
  </w:p>
  <w:p w14:paraId="313C86DE" w14:textId="77777777" w:rsidR="005C4DD6" w:rsidRDefault="005C4DD6">
    <w:pPr>
      <w:ind w:left="-720" w:right="-720"/>
      <w:rPr>
        <w:rFonts w:ascii="Open Sans" w:eastAsia="Open Sans" w:hAnsi="Open Sans" w:cs="Open Sans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86B375" w14:textId="77777777" w:rsidR="00916411" w:rsidRDefault="009164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435E7"/>
    <w:multiLevelType w:val="multilevel"/>
    <w:tmpl w:val="353A49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DD6"/>
    <w:rsid w:val="000F2C4A"/>
    <w:rsid w:val="001D01AC"/>
    <w:rsid w:val="00277AB6"/>
    <w:rsid w:val="003B5F5F"/>
    <w:rsid w:val="004D10A4"/>
    <w:rsid w:val="005C4DD6"/>
    <w:rsid w:val="00677F12"/>
    <w:rsid w:val="006C41D3"/>
    <w:rsid w:val="007D34FA"/>
    <w:rsid w:val="00823960"/>
    <w:rsid w:val="00871A0A"/>
    <w:rsid w:val="0088534A"/>
    <w:rsid w:val="008D07AB"/>
    <w:rsid w:val="00916411"/>
    <w:rsid w:val="00A86AC3"/>
    <w:rsid w:val="00B77E6C"/>
    <w:rsid w:val="00BC6178"/>
    <w:rsid w:val="00E701B1"/>
    <w:rsid w:val="00F70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7FE72"/>
  <w15:docId w15:val="{E7B3AAF0-F750-4309-9F12-305AE1CD2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F12"/>
  </w:style>
  <w:style w:type="paragraph" w:styleId="Footer">
    <w:name w:val="footer"/>
    <w:basedOn w:val="Normal"/>
    <w:link w:val="FooterChar"/>
    <w:uiPriority w:val="99"/>
    <w:unhideWhenUsed/>
    <w:rsid w:val="00677F1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F12"/>
  </w:style>
  <w:style w:type="paragraph" w:styleId="BalloonText">
    <w:name w:val="Balloon Text"/>
    <w:basedOn w:val="Normal"/>
    <w:link w:val="BalloonTextChar"/>
    <w:uiPriority w:val="99"/>
    <w:semiHidden/>
    <w:unhideWhenUsed/>
    <w:rsid w:val="00677F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checkout</dc:creator>
  <cp:lastModifiedBy>Zain Alexander Iqbal</cp:lastModifiedBy>
  <cp:revision>7</cp:revision>
  <cp:lastPrinted>2020-02-05T17:53:00Z</cp:lastPrinted>
  <dcterms:created xsi:type="dcterms:W3CDTF">2020-08-25T05:16:00Z</dcterms:created>
  <dcterms:modified xsi:type="dcterms:W3CDTF">2021-02-26T21:15:00Z</dcterms:modified>
</cp:coreProperties>
</file>