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341" w:rsidRPr="00E73341" w:rsidRDefault="00E73341" w:rsidP="00E73341">
      <w:pPr>
        <w:spacing w:after="0" w:line="240" w:lineRule="auto"/>
        <w:rPr>
          <w:rFonts w:ascii="Times New Roman" w:eastAsia="Times New Roman" w:hAnsi="Times New Roman" w:cs="Times New Roman"/>
        </w:rPr>
      </w:pPr>
    </w:p>
    <w:p w:rsidR="00E73341" w:rsidRPr="00EA3568" w:rsidRDefault="00E73341" w:rsidP="00E73341">
      <w:pPr>
        <w:spacing w:after="0" w:line="240" w:lineRule="auto"/>
        <w:jc w:val="center"/>
        <w:rPr>
          <w:rFonts w:eastAsia="Times New Roman" w:cstheme="minorHAnsi"/>
          <w:b/>
          <w:color w:val="FF0000"/>
          <w:sz w:val="32"/>
          <w:szCs w:val="32"/>
        </w:rPr>
      </w:pPr>
      <w:proofErr w:type="spellStart"/>
      <w:r w:rsidRPr="00E154FB">
        <w:rPr>
          <w:rFonts w:eastAsia="Times New Roman" w:cstheme="minorHAnsi"/>
          <w:b/>
          <w:color w:val="000000"/>
          <w:sz w:val="32"/>
          <w:szCs w:val="32"/>
        </w:rPr>
        <w:t>Stereognosis</w:t>
      </w:r>
      <w:proofErr w:type="spellEnd"/>
      <w:r w:rsidRPr="00E154FB">
        <w:rPr>
          <w:rFonts w:eastAsia="Times New Roman" w:cstheme="minorHAnsi"/>
          <w:b/>
          <w:color w:val="000000"/>
          <w:sz w:val="32"/>
          <w:szCs w:val="32"/>
        </w:rPr>
        <w:t xml:space="preserve"> Worksheet</w:t>
      </w:r>
      <w:r w:rsidR="00EA3568">
        <w:rPr>
          <w:rFonts w:eastAsia="Times New Roman" w:cstheme="minorHAnsi"/>
          <w:b/>
          <w:color w:val="000000"/>
          <w:sz w:val="32"/>
          <w:szCs w:val="32"/>
        </w:rPr>
        <w:t xml:space="preserve"> </w:t>
      </w:r>
      <w:r w:rsidR="00EA3568" w:rsidRPr="00EA3568">
        <w:rPr>
          <w:rFonts w:eastAsia="Times New Roman" w:cstheme="minorHAnsi"/>
          <w:b/>
          <w:color w:val="FF0000"/>
          <w:sz w:val="32"/>
          <w:szCs w:val="32"/>
        </w:rPr>
        <w:t>Answer Key</w:t>
      </w:r>
    </w:p>
    <w:p w:rsidR="008557C2" w:rsidRPr="00EA3568" w:rsidRDefault="008557C2" w:rsidP="008557C2">
      <w:pPr>
        <w:rPr>
          <w:rFonts w:cstheme="minorHAnsi"/>
          <w:color w:val="FF0000"/>
        </w:rPr>
      </w:pPr>
    </w:p>
    <w:p w:rsidR="00A74A82" w:rsidRPr="00A74A82" w:rsidRDefault="00A74A82" w:rsidP="00A74A82">
      <w:pPr>
        <w:pStyle w:val="ListParagraph"/>
        <w:numPr>
          <w:ilvl w:val="0"/>
          <w:numId w:val="1"/>
        </w:numPr>
        <w:rPr>
          <w:rFonts w:cstheme="minorHAnsi"/>
        </w:rPr>
      </w:pPr>
      <w:r w:rsidRPr="00A74A82">
        <w:rPr>
          <w:rFonts w:eastAsia="Times New Roman" w:cstheme="minorHAnsi"/>
          <w:color w:val="000000"/>
        </w:rPr>
        <w:t xml:space="preserve">One pair of partners should watch the video: </w:t>
      </w:r>
      <w:hyperlink r:id="rId7" w:history="1">
        <w:r w:rsidR="007B4563">
          <w:rPr>
            <w:rStyle w:val="Hyperlink"/>
            <w:rFonts w:cstheme="minorHAnsi"/>
          </w:rPr>
          <w:t>What is Materials Science?</w:t>
        </w:r>
      </w:hyperlink>
    </w:p>
    <w:p w:rsidR="00A74A82" w:rsidRPr="00A74A82" w:rsidRDefault="00A74A82" w:rsidP="00A74A82">
      <w:pPr>
        <w:pStyle w:val="ListParagraph"/>
        <w:ind w:left="360"/>
        <w:rPr>
          <w:rFonts w:cstheme="minorHAnsi"/>
        </w:rPr>
      </w:pPr>
      <w:r w:rsidRPr="00A74A82">
        <w:rPr>
          <w:rFonts w:eastAsia="Times New Roman" w:cstheme="minorHAnsi"/>
          <w:color w:val="000000"/>
        </w:rPr>
        <w:br/>
        <w:t xml:space="preserve">The other set of partners will begin the </w:t>
      </w:r>
      <w:proofErr w:type="spellStart"/>
      <w:r w:rsidRPr="00A74A82">
        <w:rPr>
          <w:rFonts w:eastAsia="Times New Roman" w:cstheme="minorHAnsi"/>
          <w:color w:val="000000"/>
        </w:rPr>
        <w:t>Stereognosis</w:t>
      </w:r>
      <w:proofErr w:type="spellEnd"/>
      <w:r w:rsidRPr="00A74A82">
        <w:rPr>
          <w:rFonts w:eastAsia="Times New Roman" w:cstheme="minorHAnsi"/>
          <w:color w:val="000000"/>
        </w:rPr>
        <w:t xml:space="preserve"> activity.  One partner wears the blindfold while the other partner presses down on each sample one at a time, sorting the samples, by touch alone, from smallest to largest Young’s Modulus. (Think of it as softest to stiffest.)  The sighted partner’s job is to present the samples and do the sorting.  Write the number 1‒6 underneath the corresponding sample from smallest to largest Young’s modulus.  If no blindfold is available, you can place each sample inside a paper bag and reach inside to do the “squishing.”</w:t>
      </w:r>
      <w:r w:rsidRPr="00A74A82">
        <w:rPr>
          <w:rFonts w:eastAsia="Times New Roman" w:cstheme="minorHAnsi"/>
          <w:color w:val="000000"/>
        </w:rPr>
        <w:br/>
      </w:r>
      <w:r w:rsidRPr="00A74A82">
        <w:rPr>
          <w:rFonts w:eastAsia="Times New Roman" w:cstheme="minorHAnsi"/>
          <w:color w:val="000000"/>
        </w:rPr>
        <w:br/>
      </w:r>
      <w:r w:rsidRPr="00A74A82">
        <w:rPr>
          <w:rFonts w:eastAsia="Times New Roman" w:cstheme="minorHAnsi"/>
          <w:color w:val="000000"/>
        </w:rPr>
        <w:br/>
      </w:r>
      <w:r w:rsidRPr="00A74A82">
        <w:rPr>
          <w:rFonts w:cstheme="minorHAnsi"/>
          <w:noProof/>
          <w:u w:val="single"/>
        </w:rPr>
        <w:drawing>
          <wp:inline distT="0" distB="0" distL="0" distR="0" wp14:anchorId="05F0DEFC" wp14:editId="04A71E4D">
            <wp:extent cx="5943600" cy="1247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 b="3249"/>
                    <a:stretch/>
                  </pic:blipFill>
                  <pic:spPr bwMode="auto">
                    <a:xfrm>
                      <a:off x="0" y="0"/>
                      <a:ext cx="5943600" cy="1247775"/>
                    </a:xfrm>
                    <a:prstGeom prst="rect">
                      <a:avLst/>
                    </a:prstGeom>
                    <a:ln>
                      <a:noFill/>
                    </a:ln>
                    <a:extLst>
                      <a:ext uri="{53640926-AAD7-44D8-BBD7-CCE9431645EC}">
                        <a14:shadowObscured xmlns:a14="http://schemas.microsoft.com/office/drawing/2010/main"/>
                      </a:ext>
                    </a:extLst>
                  </pic:spPr>
                </pic:pic>
              </a:graphicData>
            </a:graphic>
          </wp:inline>
        </w:drawing>
      </w:r>
      <w:r w:rsidRPr="00A74A82">
        <w:rPr>
          <w:rFonts w:eastAsia="Times New Roman" w:cstheme="minorHAnsi"/>
          <w:color w:val="000000"/>
        </w:rPr>
        <w:br/>
      </w:r>
      <w:r w:rsidRPr="00A74A82">
        <w:rPr>
          <w:rFonts w:eastAsia="Times New Roman" w:cstheme="minorHAnsi"/>
          <w:color w:val="FF0000"/>
        </w:rPr>
        <w:t>*Answers will vary according to student perception.</w:t>
      </w:r>
      <w:r w:rsidRPr="00A74A82">
        <w:rPr>
          <w:rFonts w:eastAsia="Times New Roman" w:cstheme="minorHAnsi"/>
          <w:color w:val="FF0000"/>
        </w:rPr>
        <w:br/>
      </w:r>
    </w:p>
    <w:p w:rsidR="00A74A82" w:rsidRDefault="00A74A82" w:rsidP="00A74A82">
      <w:pPr>
        <w:pStyle w:val="ListParagraph"/>
        <w:numPr>
          <w:ilvl w:val="0"/>
          <w:numId w:val="1"/>
        </w:numPr>
        <w:rPr>
          <w:rFonts w:cstheme="minorHAnsi"/>
        </w:rPr>
      </w:pPr>
      <w:r w:rsidRPr="00A74A82">
        <w:rPr>
          <w:rFonts w:eastAsia="Times New Roman" w:cstheme="minorHAnsi"/>
          <w:color w:val="000000"/>
        </w:rPr>
        <w:t xml:space="preserve">Mix up the order of the samples, remove the blindfold (or take the samples out of the bags), and together in pairs, order the samples from least to greatest Young’s Modulus, using all of your previous knowledge that Young’s modulus refers to the material itself and the formula for calculating Young’s modulus depends on the cross-sectional area of the sample.  Do not let the previously blindfolded partner see their previous answers.  </w:t>
      </w:r>
      <w:r w:rsidRPr="00A74A82">
        <w:rPr>
          <w:rFonts w:eastAsia="Times New Roman" w:cstheme="minorHAnsi"/>
          <w:b/>
          <w:color w:val="000000"/>
        </w:rPr>
        <w:t>(Place the samples as you found them for the next group please.)</w:t>
      </w:r>
      <w:r w:rsidRPr="00A74A82">
        <w:rPr>
          <w:rFonts w:eastAsia="Times New Roman" w:cstheme="minorHAnsi"/>
          <w:b/>
          <w:color w:val="000000"/>
        </w:rPr>
        <w:br/>
      </w:r>
      <w:r w:rsidRPr="00A74A82">
        <w:rPr>
          <w:rFonts w:eastAsia="Times New Roman" w:cstheme="minorHAnsi"/>
          <w:color w:val="000000"/>
        </w:rPr>
        <w:br/>
      </w:r>
      <w:r w:rsidRPr="00A74A82">
        <w:rPr>
          <w:rFonts w:cstheme="minorHAnsi"/>
          <w:noProof/>
          <w:u w:val="single"/>
        </w:rPr>
        <w:drawing>
          <wp:inline distT="0" distB="0" distL="0" distR="0" wp14:anchorId="1A421EA8" wp14:editId="759ECCB9">
            <wp:extent cx="5943600" cy="1247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 b="3249"/>
                    <a:stretch/>
                  </pic:blipFill>
                  <pic:spPr bwMode="auto">
                    <a:xfrm>
                      <a:off x="0" y="0"/>
                      <a:ext cx="5943600" cy="1247775"/>
                    </a:xfrm>
                    <a:prstGeom prst="rect">
                      <a:avLst/>
                    </a:prstGeom>
                    <a:ln>
                      <a:noFill/>
                    </a:ln>
                    <a:extLst>
                      <a:ext uri="{53640926-AAD7-44D8-BBD7-CCE9431645EC}">
                        <a14:shadowObscured xmlns:a14="http://schemas.microsoft.com/office/drawing/2010/main"/>
                      </a:ext>
                    </a:extLst>
                  </pic:spPr>
                </pic:pic>
              </a:graphicData>
            </a:graphic>
          </wp:inline>
        </w:drawing>
      </w:r>
      <w:r w:rsidRPr="00A74A82">
        <w:rPr>
          <w:rFonts w:eastAsia="Times New Roman" w:cstheme="minorHAnsi"/>
          <w:color w:val="000000"/>
        </w:rPr>
        <w:br/>
      </w:r>
      <w:r w:rsidRPr="00A74A82">
        <w:rPr>
          <w:rFonts w:eastAsia="Times New Roman" w:cstheme="minorHAnsi"/>
          <w:color w:val="FF0000"/>
        </w:rPr>
        <w:t>*Answers will vary according to student perception.</w:t>
      </w:r>
      <w:r w:rsidRPr="00A74A82">
        <w:rPr>
          <w:rFonts w:eastAsia="Times New Roman" w:cstheme="minorHAnsi"/>
          <w:color w:val="000000"/>
        </w:rPr>
        <w:br/>
      </w:r>
    </w:p>
    <w:p w:rsidR="007B4563" w:rsidRDefault="007B4563" w:rsidP="007B4563">
      <w:pPr>
        <w:rPr>
          <w:rFonts w:cstheme="minorHAnsi"/>
        </w:rPr>
      </w:pPr>
    </w:p>
    <w:p w:rsidR="007B4563" w:rsidRPr="007B4563" w:rsidRDefault="007B4563" w:rsidP="007B4563">
      <w:pPr>
        <w:rPr>
          <w:rFonts w:cstheme="minorHAnsi"/>
        </w:rPr>
      </w:pPr>
      <w:bookmarkStart w:id="0" w:name="_GoBack"/>
      <w:bookmarkEnd w:id="0"/>
    </w:p>
    <w:p w:rsidR="00A74A82" w:rsidRPr="00A74A82" w:rsidRDefault="00A74A82" w:rsidP="00A74A82">
      <w:pPr>
        <w:pStyle w:val="ListParagraph"/>
        <w:numPr>
          <w:ilvl w:val="0"/>
          <w:numId w:val="1"/>
        </w:numPr>
        <w:rPr>
          <w:rFonts w:cstheme="minorHAnsi"/>
          <w:color w:val="FF0000"/>
        </w:rPr>
      </w:pPr>
      <w:r w:rsidRPr="00A74A82">
        <w:rPr>
          <w:rFonts w:eastAsia="Times New Roman" w:cstheme="minorHAnsi"/>
          <w:color w:val="000000"/>
        </w:rPr>
        <w:lastRenderedPageBreak/>
        <w:t>Using complete sentences, explain why the two sets of sorting differed.</w:t>
      </w:r>
      <w:r w:rsidRPr="00A74A82">
        <w:rPr>
          <w:rFonts w:eastAsia="Times New Roman" w:cstheme="minorHAnsi"/>
          <w:color w:val="000000"/>
        </w:rPr>
        <w:br/>
      </w:r>
      <w:r w:rsidRPr="00A74A82">
        <w:rPr>
          <w:rFonts w:eastAsia="Times New Roman" w:cstheme="minorHAnsi"/>
          <w:color w:val="000000"/>
        </w:rPr>
        <w:br/>
      </w:r>
      <w:r w:rsidRPr="00A74A82">
        <w:rPr>
          <w:rFonts w:eastAsia="Times New Roman" w:cstheme="minorHAnsi"/>
          <w:color w:val="FF0000"/>
        </w:rPr>
        <w:t>*Answers will vary however, answers should reference that stiffness is force versus displacement that the empty core samples weren’t appropriate test samples.  In addition, answers should reference that since the Young’s Modulus formula depends on the cross-sectional area of the sample, the hollow core samples weren’t appropriate test samples.</w:t>
      </w:r>
    </w:p>
    <w:p w:rsidR="00647EC3" w:rsidRPr="00B22065" w:rsidRDefault="00647EC3" w:rsidP="00A74A82">
      <w:pPr>
        <w:pStyle w:val="ListParagraph"/>
        <w:ind w:left="360"/>
      </w:pPr>
    </w:p>
    <w:sectPr w:rsidR="00647EC3" w:rsidRPr="00B22065" w:rsidSect="00E73341">
      <w:headerReference w:type="default" r:id="rId9"/>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EBD" w:rsidRDefault="00994EBD" w:rsidP="00B22065">
      <w:pPr>
        <w:spacing w:after="0" w:line="240" w:lineRule="auto"/>
      </w:pPr>
      <w:r>
        <w:separator/>
      </w:r>
    </w:p>
  </w:endnote>
  <w:endnote w:type="continuationSeparator" w:id="0">
    <w:p w:rsidR="00994EBD" w:rsidRDefault="00994EBD" w:rsidP="00B22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065" w:rsidRPr="007B4563" w:rsidRDefault="00E154FB" w:rsidP="007B4563">
    <w:pPr>
      <w:pStyle w:val="Footer"/>
      <w:rPr>
        <w:rFonts w:ascii="Open Sans" w:hAnsi="Open Sans" w:cs="Open Sans"/>
        <w:b/>
        <w:bCs/>
        <w:sz w:val="20"/>
        <w:szCs w:val="20"/>
      </w:rPr>
    </w:pPr>
    <w:r w:rsidRPr="007B4563">
      <w:rPr>
        <w:rFonts w:ascii="Open Sans" w:hAnsi="Open Sans" w:cs="Open Sans"/>
        <w:b/>
        <w:bCs/>
        <w:sz w:val="20"/>
        <w:szCs w:val="20"/>
      </w:rPr>
      <w:t>Let’s Get Cracking Activity</w:t>
    </w:r>
    <w:r w:rsidR="007B4563" w:rsidRPr="007B4563">
      <w:rPr>
        <w:rFonts w:ascii="Open Sans" w:hAnsi="Open Sans" w:cs="Open Sans"/>
        <w:b/>
        <w:bCs/>
        <w:sz w:val="20"/>
        <w:szCs w:val="20"/>
      </w:rPr>
      <w:t xml:space="preserve"> </w:t>
    </w:r>
    <w:r w:rsidRPr="007B4563">
      <w:rPr>
        <w:rFonts w:ascii="Open Sans" w:hAnsi="Open Sans" w:cs="Open Sans"/>
        <w:b/>
        <w:bCs/>
        <w:sz w:val="20"/>
        <w:szCs w:val="20"/>
      </w:rPr>
      <w:t xml:space="preserve">- </w:t>
    </w:r>
    <w:proofErr w:type="spellStart"/>
    <w:r w:rsidRPr="007B4563">
      <w:rPr>
        <w:rFonts w:ascii="Open Sans" w:hAnsi="Open Sans" w:cs="Open Sans"/>
        <w:b/>
        <w:bCs/>
        <w:sz w:val="20"/>
        <w:szCs w:val="20"/>
      </w:rPr>
      <w:t>Stereognosis</w:t>
    </w:r>
    <w:proofErr w:type="spellEnd"/>
    <w:r w:rsidRPr="007B4563">
      <w:rPr>
        <w:rFonts w:ascii="Open Sans" w:hAnsi="Open Sans" w:cs="Open Sans"/>
        <w:b/>
        <w:bCs/>
        <w:sz w:val="20"/>
        <w:szCs w:val="20"/>
      </w:rPr>
      <w:t xml:space="preserve"> Worksheet </w:t>
    </w:r>
    <w:sdt>
      <w:sdtPr>
        <w:rPr>
          <w:rFonts w:ascii="Open Sans" w:hAnsi="Open Sans" w:cs="Open Sans"/>
          <w:b/>
          <w:bCs/>
          <w:sz w:val="20"/>
          <w:szCs w:val="20"/>
        </w:rPr>
        <w:id w:val="-1735768706"/>
        <w:docPartObj>
          <w:docPartGallery w:val="Page Numbers (Bottom of Page)"/>
          <w:docPartUnique/>
        </w:docPartObj>
      </w:sdtPr>
      <w:sdtEndPr>
        <w:rPr>
          <w:noProof/>
        </w:rPr>
      </w:sdtEndPr>
      <w:sdtContent>
        <w:r w:rsidR="00EA3568" w:rsidRPr="007B4563">
          <w:rPr>
            <w:rFonts w:ascii="Open Sans" w:hAnsi="Open Sans" w:cs="Open Sans"/>
            <w:b/>
            <w:bCs/>
            <w:color w:val="FF0000"/>
            <w:sz w:val="20"/>
            <w:szCs w:val="20"/>
          </w:rPr>
          <w:t>Answer Key</w:t>
        </w:r>
        <w:r w:rsidRPr="007B4563">
          <w:rPr>
            <w:rFonts w:ascii="Open Sans" w:hAnsi="Open Sans" w:cs="Open Sans"/>
            <w:b/>
            <w:bCs/>
            <w:color w:val="FF0000"/>
            <w:sz w:val="20"/>
            <w:szCs w:val="20"/>
          </w:rPr>
          <w:t xml:space="preserve">                                                                                             </w:t>
        </w:r>
        <w:r w:rsidR="007B4563" w:rsidRPr="007B4563">
          <w:rPr>
            <w:rFonts w:ascii="Open Sans" w:hAnsi="Open Sans" w:cs="Open Sans"/>
            <w:b/>
            <w:bCs/>
            <w:noProof/>
            <w:sz w:val="20"/>
            <w:szCs w:val="20"/>
          </w:rPr>
          <w:t>TeachEngineering.org</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EBD" w:rsidRDefault="00994EBD" w:rsidP="00B22065">
      <w:pPr>
        <w:spacing w:after="0" w:line="240" w:lineRule="auto"/>
      </w:pPr>
      <w:r>
        <w:separator/>
      </w:r>
    </w:p>
  </w:footnote>
  <w:footnote w:type="continuationSeparator" w:id="0">
    <w:p w:rsidR="00994EBD" w:rsidRDefault="00994EBD" w:rsidP="00B22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4FB" w:rsidRPr="007B4563" w:rsidRDefault="007B4563" w:rsidP="007B4563">
    <w:pPr>
      <w:pStyle w:val="Header"/>
      <w:rPr>
        <w:rFonts w:ascii="Open Sans" w:hAnsi="Open Sans" w:cs="Open Sans"/>
        <w:b/>
        <w:bCs/>
        <w:sz w:val="20"/>
        <w:szCs w:val="20"/>
      </w:rPr>
    </w:pPr>
    <w:r>
      <w:rPr>
        <w:rFonts w:ascii="Open Sans" w:hAnsi="Open Sans" w:cs="Open Sans"/>
        <w:b/>
        <w:bCs/>
        <w:noProof/>
        <w:sz w:val="20"/>
        <w:szCs w:val="20"/>
      </w:rPr>
      <w:drawing>
        <wp:inline distT="0" distB="0" distL="0" distR="0">
          <wp:extent cx="6400800" cy="11868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ksheets_Header-0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00" cy="11868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33CE1"/>
    <w:multiLevelType w:val="hybridMultilevel"/>
    <w:tmpl w:val="88023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3A5603"/>
    <w:multiLevelType w:val="hybridMultilevel"/>
    <w:tmpl w:val="EA7AE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341"/>
    <w:rsid w:val="0011408A"/>
    <w:rsid w:val="002B1E36"/>
    <w:rsid w:val="00351CD4"/>
    <w:rsid w:val="00400173"/>
    <w:rsid w:val="00407266"/>
    <w:rsid w:val="00647EC3"/>
    <w:rsid w:val="007B4563"/>
    <w:rsid w:val="008557C2"/>
    <w:rsid w:val="0092464F"/>
    <w:rsid w:val="00994EBD"/>
    <w:rsid w:val="009C4325"/>
    <w:rsid w:val="00A74A82"/>
    <w:rsid w:val="00B22065"/>
    <w:rsid w:val="00E154FB"/>
    <w:rsid w:val="00E504FE"/>
    <w:rsid w:val="00E73341"/>
    <w:rsid w:val="00E94D15"/>
    <w:rsid w:val="00EA35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B2AEA"/>
  <w15:chartTrackingRefBased/>
  <w15:docId w15:val="{798EC4DB-2BBB-4A1C-B53E-BD3487E2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33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73341"/>
  </w:style>
  <w:style w:type="paragraph" w:styleId="ListParagraph">
    <w:name w:val="List Paragraph"/>
    <w:basedOn w:val="Normal"/>
    <w:uiPriority w:val="34"/>
    <w:qFormat/>
    <w:rsid w:val="00E73341"/>
    <w:pPr>
      <w:ind w:left="720"/>
      <w:contextualSpacing/>
    </w:pPr>
  </w:style>
  <w:style w:type="character" w:styleId="Hyperlink">
    <w:name w:val="Hyperlink"/>
    <w:basedOn w:val="DefaultParagraphFont"/>
    <w:uiPriority w:val="99"/>
    <w:unhideWhenUsed/>
    <w:rsid w:val="008557C2"/>
    <w:rPr>
      <w:color w:val="0563C1" w:themeColor="hyperlink"/>
      <w:u w:val="single"/>
    </w:rPr>
  </w:style>
  <w:style w:type="character" w:styleId="FollowedHyperlink">
    <w:name w:val="FollowedHyperlink"/>
    <w:basedOn w:val="DefaultParagraphFont"/>
    <w:uiPriority w:val="99"/>
    <w:semiHidden/>
    <w:unhideWhenUsed/>
    <w:rsid w:val="00351CD4"/>
    <w:rPr>
      <w:color w:val="954F72" w:themeColor="followedHyperlink"/>
      <w:u w:val="single"/>
    </w:rPr>
  </w:style>
  <w:style w:type="paragraph" w:styleId="Header">
    <w:name w:val="header"/>
    <w:basedOn w:val="Normal"/>
    <w:link w:val="HeaderChar"/>
    <w:uiPriority w:val="99"/>
    <w:unhideWhenUsed/>
    <w:rsid w:val="00B220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065"/>
  </w:style>
  <w:style w:type="paragraph" w:styleId="Footer">
    <w:name w:val="footer"/>
    <w:basedOn w:val="Normal"/>
    <w:link w:val="FooterChar"/>
    <w:uiPriority w:val="99"/>
    <w:unhideWhenUsed/>
    <w:rsid w:val="00B220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4420">
      <w:bodyDiv w:val="1"/>
      <w:marLeft w:val="0"/>
      <w:marRight w:val="0"/>
      <w:marTop w:val="0"/>
      <w:marBottom w:val="0"/>
      <w:divBdr>
        <w:top w:val="none" w:sz="0" w:space="0" w:color="auto"/>
        <w:left w:val="none" w:sz="0" w:space="0" w:color="auto"/>
        <w:bottom w:val="none" w:sz="0" w:space="0" w:color="auto"/>
        <w:right w:val="none" w:sz="0" w:space="0" w:color="auto"/>
      </w:divBdr>
      <w:divsChild>
        <w:div w:id="125478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utube.com/watch?v=JZ9BkoLWdl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Diane</dc:creator>
  <cp:keywords/>
  <dc:description/>
  <cp:lastModifiedBy>Zain Iqbal</cp:lastModifiedBy>
  <cp:revision>3</cp:revision>
  <dcterms:created xsi:type="dcterms:W3CDTF">2019-07-17T02:10:00Z</dcterms:created>
  <dcterms:modified xsi:type="dcterms:W3CDTF">2019-12-29T03:43:00Z</dcterms:modified>
</cp:coreProperties>
</file>