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FD70" w14:textId="03F26533" w:rsidR="004E0F2B" w:rsidRPr="00781774" w:rsidRDefault="00BF7CBF" w:rsidP="004E0F2B">
      <w:pPr>
        <w:ind w:right="-720" w:hanging="720"/>
        <w:jc w:val="center"/>
        <w:rPr>
          <w:rFonts w:eastAsia="Open Sans"/>
          <w:b/>
          <w:sz w:val="36"/>
          <w:szCs w:val="36"/>
        </w:rPr>
      </w:pPr>
      <w:r w:rsidRPr="00781774">
        <w:rPr>
          <w:rFonts w:eastAsia="Open Sans"/>
          <w:b/>
          <w:sz w:val="36"/>
          <w:szCs w:val="36"/>
        </w:rPr>
        <w:t>Class Discussion Questions and Answers</w:t>
      </w:r>
    </w:p>
    <w:p w14:paraId="419516CE" w14:textId="77777777" w:rsidR="00BF7CBF" w:rsidRPr="00781774" w:rsidRDefault="00BF7CBF" w:rsidP="00BF7CBF">
      <w:pPr>
        <w:spacing w:line="240" w:lineRule="auto"/>
        <w:rPr>
          <w:rFonts w:eastAsia="Open Sans"/>
          <w:b/>
          <w:sz w:val="36"/>
          <w:szCs w:val="36"/>
        </w:rPr>
      </w:pPr>
    </w:p>
    <w:p w14:paraId="5D32B641" w14:textId="1DE1ACE8" w:rsidR="00BF7CBF" w:rsidRPr="00781774" w:rsidRDefault="00BF7CBF" w:rsidP="00BF7CBF">
      <w:pPr>
        <w:spacing w:line="240" w:lineRule="auto"/>
        <w:rPr>
          <w:rStyle w:val="PlaceholderText"/>
          <w:color w:val="auto"/>
        </w:rPr>
      </w:pPr>
      <w:r w:rsidRPr="00781774">
        <w:rPr>
          <w:rFonts w:eastAsia="Open Sans"/>
          <w:b/>
        </w:rPr>
        <w:t xml:space="preserve">Instructions: </w:t>
      </w:r>
      <w:r w:rsidRPr="00781774">
        <w:rPr>
          <w:rStyle w:val="PlaceholderText"/>
          <w:color w:val="auto"/>
        </w:rPr>
        <w:t xml:space="preserve">Lead a class discussion with the following questions: </w:t>
      </w:r>
    </w:p>
    <w:p w14:paraId="3B997A61" w14:textId="0FC81F9F" w:rsidR="00BF7CBF" w:rsidRPr="00781774" w:rsidRDefault="00BF7CBF" w:rsidP="00BF7CBF">
      <w:pPr>
        <w:pStyle w:val="ListParagraph"/>
        <w:numPr>
          <w:ilvl w:val="0"/>
          <w:numId w:val="4"/>
        </w:numPr>
        <w:spacing w:line="240" w:lineRule="auto"/>
        <w:rPr>
          <w:rFonts w:ascii="Arial" w:eastAsia="Times New Roman" w:hAnsi="Arial" w:cs="Arial"/>
          <w:color w:val="080808"/>
        </w:rPr>
      </w:pPr>
      <w:r w:rsidRPr="00781774">
        <w:rPr>
          <w:rFonts w:ascii="Arial" w:eastAsia="Times New Roman" w:hAnsi="Arial" w:cs="Arial"/>
          <w:color w:val="080808"/>
        </w:rPr>
        <w:t xml:space="preserve">What were some limitations of the experimental design? </w:t>
      </w:r>
    </w:p>
    <w:p w14:paraId="7A0A72F6" w14:textId="0E5470A5" w:rsidR="00BF7CBF" w:rsidRPr="00AE27F4" w:rsidRDefault="00A411B2" w:rsidP="00BF7CBF">
      <w:pPr>
        <w:pStyle w:val="ListParagraph"/>
        <w:ind w:left="360" w:right="366"/>
        <w:rPr>
          <w:rFonts w:ascii="Arial" w:hAnsi="Arial" w:cs="Arial"/>
          <w:color w:val="FF0000"/>
        </w:rPr>
      </w:pPr>
      <w:r>
        <w:rPr>
          <w:rFonts w:ascii="Arial" w:hAnsi="Arial" w:cs="Arial"/>
          <w:color w:val="FF0000"/>
        </w:rPr>
        <w:t>Here</w:t>
      </w:r>
      <w:r w:rsidR="00BF7CBF" w:rsidRPr="00AE27F4">
        <w:rPr>
          <w:rFonts w:ascii="Arial" w:hAnsi="Arial" w:cs="Arial"/>
          <w:color w:val="FF0000"/>
        </w:rPr>
        <w:t xml:space="preserve"> are some</w:t>
      </w:r>
      <w:r w:rsidR="00205EDE">
        <w:rPr>
          <w:rFonts w:ascii="Arial" w:hAnsi="Arial" w:cs="Arial"/>
          <w:color w:val="FF0000"/>
        </w:rPr>
        <w:t xml:space="preserve"> potential</w:t>
      </w:r>
      <w:r w:rsidR="00BF7CBF" w:rsidRPr="00AE27F4">
        <w:rPr>
          <w:rFonts w:ascii="Arial" w:hAnsi="Arial" w:cs="Arial"/>
          <w:color w:val="FF0000"/>
        </w:rPr>
        <w:t xml:space="preserve"> limitations of the experimental design: </w:t>
      </w:r>
    </w:p>
    <w:p w14:paraId="470802A3"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Slight changes in electrode placement can significantly affect EMG signal strength and clarity. Also, surface electrodes only detect superficial muscle fibers, not deeper muscles. </w:t>
      </w:r>
    </w:p>
    <w:p w14:paraId="1959F00C" w14:textId="799562DF"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Two-minute recordings might not capture</w:t>
      </w:r>
      <w:r w:rsidR="00672372" w:rsidRPr="00AE27F4">
        <w:rPr>
          <w:rFonts w:ascii="Arial" w:hAnsi="Arial" w:cs="Arial"/>
          <w:color w:val="FF0000"/>
        </w:rPr>
        <w:t xml:space="preserve"> the</w:t>
      </w:r>
      <w:r w:rsidRPr="00AE27F4">
        <w:rPr>
          <w:rFonts w:ascii="Arial" w:hAnsi="Arial" w:cs="Arial"/>
          <w:color w:val="FF0000"/>
        </w:rPr>
        <w:t xml:space="preserve"> full dynamics of muscle fatigue or long-term signal changes. Muscle fatigue over the two-minute trials can cause variability in signal amplitude. </w:t>
      </w:r>
    </w:p>
    <w:p w14:paraId="2A5AC51E"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Background electrical noise (e.g., 60 Hz power-line interference) can distort EMG signals. </w:t>
      </w:r>
    </w:p>
    <w:p w14:paraId="7748D1AF"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With fewer trials or limited participants, individual differences could significantly influence results. </w:t>
      </w:r>
    </w:p>
    <w:p w14:paraId="3FA112D9"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Human errors in performing rhythmic gestures precisely at metronome beats may introduce inconsistencies. </w:t>
      </w:r>
    </w:p>
    <w:p w14:paraId="215CD471"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Sensitivity limitations of the Muscle SpikerBox may affect detection of very low amplitude signals. </w:t>
      </w:r>
    </w:p>
    <w:p w14:paraId="014EC314" w14:textId="77777777" w:rsidR="00BF7CBF" w:rsidRPr="00AE27F4" w:rsidRDefault="00BF7CBF" w:rsidP="00BF7CBF">
      <w:pPr>
        <w:pStyle w:val="ListParagraph"/>
        <w:numPr>
          <w:ilvl w:val="2"/>
          <w:numId w:val="4"/>
        </w:numPr>
        <w:spacing w:after="0" w:line="240" w:lineRule="auto"/>
        <w:ind w:left="1080"/>
        <w:rPr>
          <w:rFonts w:ascii="Arial" w:eastAsia="Times New Roman" w:hAnsi="Arial" w:cs="Arial"/>
          <w:color w:val="FF0000"/>
        </w:rPr>
      </w:pPr>
      <w:r w:rsidRPr="00AE27F4">
        <w:rPr>
          <w:rFonts w:ascii="Arial" w:hAnsi="Arial" w:cs="Arial"/>
          <w:color w:val="FF0000"/>
        </w:rPr>
        <w:t xml:space="preserve">Variations in skin preparation, hydration, electrode gel usage, or skin properties can affect electrode conductivity. </w:t>
      </w:r>
    </w:p>
    <w:p w14:paraId="1EDC1B49" w14:textId="77777777" w:rsidR="00BF7CBF" w:rsidRPr="00781774" w:rsidRDefault="00BF7CBF" w:rsidP="00BF7CBF">
      <w:pPr>
        <w:pStyle w:val="ListParagraph"/>
        <w:spacing w:after="0" w:line="240" w:lineRule="auto"/>
        <w:rPr>
          <w:rFonts w:ascii="Arial" w:eastAsia="Times New Roman" w:hAnsi="Arial" w:cs="Arial"/>
          <w:i/>
          <w:iCs/>
          <w:color w:val="FF0000"/>
        </w:rPr>
      </w:pPr>
    </w:p>
    <w:p w14:paraId="76C8303C" w14:textId="77777777" w:rsidR="00BF7CBF" w:rsidRPr="00781774" w:rsidRDefault="00BF7CBF" w:rsidP="00BF7CBF">
      <w:pPr>
        <w:pStyle w:val="ListParagraph"/>
        <w:numPr>
          <w:ilvl w:val="0"/>
          <w:numId w:val="4"/>
        </w:numPr>
        <w:spacing w:line="240" w:lineRule="auto"/>
        <w:rPr>
          <w:rFonts w:ascii="Arial" w:eastAsia="Times New Roman" w:hAnsi="Arial" w:cs="Arial"/>
          <w:i/>
          <w:iCs/>
          <w:color w:val="080808"/>
        </w:rPr>
      </w:pPr>
      <w:r w:rsidRPr="00781774">
        <w:rPr>
          <w:rFonts w:ascii="Arial" w:eastAsia="Times New Roman" w:hAnsi="Arial" w:cs="Arial"/>
          <w:color w:val="080808"/>
        </w:rPr>
        <w:t xml:space="preserve">What causes the spikes that you saw? Where did it originate? What do we know about the neuromuscular junction? </w:t>
      </w:r>
    </w:p>
    <w:p w14:paraId="6E0B9036" w14:textId="6337193F" w:rsidR="00BF7CBF" w:rsidRPr="00AE27F4" w:rsidRDefault="00BF7CBF" w:rsidP="00BF7CBF">
      <w:pPr>
        <w:pStyle w:val="ListParagraph"/>
        <w:spacing w:line="240" w:lineRule="auto"/>
        <w:ind w:left="360"/>
        <w:rPr>
          <w:rFonts w:ascii="Arial" w:eastAsia="Times New Roman" w:hAnsi="Arial" w:cs="Arial"/>
          <w:color w:val="FF0000"/>
        </w:rPr>
      </w:pPr>
      <w:r w:rsidRPr="00AE27F4">
        <w:rPr>
          <w:rFonts w:ascii="Arial" w:eastAsia="Times New Roman" w:hAnsi="Arial" w:cs="Arial"/>
          <w:color w:val="FF0000"/>
        </w:rPr>
        <w:t xml:space="preserve">The spikes observed were caused by the muscles themselves responding to nerve signals. Neurobiologists have demonstrated that, when the brain decides to move, it sends an electrical signal down nerve cells, releasing chemicals at the </w:t>
      </w:r>
      <w:r w:rsidR="00672372" w:rsidRPr="00AE27F4">
        <w:rPr>
          <w:rFonts w:ascii="Arial" w:eastAsia="Times New Roman" w:hAnsi="Arial" w:cs="Arial"/>
          <w:color w:val="FF0000"/>
        </w:rPr>
        <w:t>n</w:t>
      </w:r>
      <w:r w:rsidRPr="00AE27F4">
        <w:rPr>
          <w:rFonts w:ascii="Arial" w:eastAsia="Times New Roman" w:hAnsi="Arial" w:cs="Arial"/>
          <w:color w:val="FF0000"/>
        </w:rPr>
        <w:t xml:space="preserve">euromuscular </w:t>
      </w:r>
      <w:r w:rsidR="00672372" w:rsidRPr="00AE27F4">
        <w:rPr>
          <w:rFonts w:ascii="Arial" w:eastAsia="Times New Roman" w:hAnsi="Arial" w:cs="Arial"/>
          <w:color w:val="FF0000"/>
        </w:rPr>
        <w:t>j</w:t>
      </w:r>
      <w:r w:rsidRPr="00AE27F4">
        <w:rPr>
          <w:rFonts w:ascii="Arial" w:eastAsia="Times New Roman" w:hAnsi="Arial" w:cs="Arial"/>
          <w:color w:val="FF0000"/>
        </w:rPr>
        <w:t>unction, causing muscle fibers to activate electrically. The spikes we see on the EMG show this electrical activation, letting us observe how our muscles and nerves work together.</w:t>
      </w:r>
    </w:p>
    <w:p w14:paraId="44F8A167" w14:textId="77777777" w:rsidR="00BF7CBF" w:rsidRPr="00781774" w:rsidRDefault="00BF7CBF" w:rsidP="00BF7CBF">
      <w:pPr>
        <w:pStyle w:val="ListParagraph"/>
        <w:spacing w:line="240" w:lineRule="auto"/>
        <w:ind w:left="360"/>
        <w:rPr>
          <w:rFonts w:ascii="Arial" w:eastAsia="Times New Roman" w:hAnsi="Arial" w:cs="Arial"/>
          <w:i/>
          <w:iCs/>
          <w:color w:val="FF0000"/>
        </w:rPr>
      </w:pPr>
    </w:p>
    <w:p w14:paraId="5BC644C4" w14:textId="77777777" w:rsidR="00BF7CBF" w:rsidRPr="00781774" w:rsidRDefault="00BF7CBF" w:rsidP="00BF7CBF">
      <w:pPr>
        <w:pStyle w:val="ListParagraph"/>
        <w:numPr>
          <w:ilvl w:val="0"/>
          <w:numId w:val="4"/>
        </w:numPr>
        <w:spacing w:line="240" w:lineRule="auto"/>
        <w:rPr>
          <w:rFonts w:ascii="Arial" w:eastAsia="Times New Roman" w:hAnsi="Arial" w:cs="Arial"/>
          <w:i/>
          <w:iCs/>
          <w:color w:val="080808"/>
        </w:rPr>
      </w:pPr>
      <w:r w:rsidRPr="00781774">
        <w:rPr>
          <w:rFonts w:ascii="Arial" w:eastAsia="Times New Roman" w:hAnsi="Arial" w:cs="Arial"/>
          <w:color w:val="080808"/>
        </w:rPr>
        <w:t xml:space="preserve">What is occurring when the spike is positive? What is occurring when the spike is negative? </w:t>
      </w:r>
    </w:p>
    <w:p w14:paraId="73BF9D15" w14:textId="0A689176" w:rsidR="0002504D" w:rsidRPr="00AE27F4" w:rsidRDefault="0002504D" w:rsidP="0002504D">
      <w:pPr>
        <w:pStyle w:val="ListParagraph"/>
        <w:spacing w:line="240" w:lineRule="auto"/>
        <w:ind w:left="360"/>
        <w:rPr>
          <w:rFonts w:ascii="Arial" w:eastAsia="Times New Roman" w:hAnsi="Arial" w:cs="Arial"/>
          <w:color w:val="FF0000"/>
        </w:rPr>
      </w:pPr>
      <w:bookmarkStart w:id="0" w:name="_Hlk198034934"/>
      <w:r w:rsidRPr="00AE27F4">
        <w:rPr>
          <w:rFonts w:ascii="Arial" w:eastAsia="Times New Roman" w:hAnsi="Arial" w:cs="Arial"/>
          <w:color w:val="FF0000"/>
        </w:rPr>
        <w:t xml:space="preserve">EMG is recording </w:t>
      </w:r>
      <w:r w:rsidR="00035467" w:rsidRPr="00AE27F4">
        <w:rPr>
          <w:rFonts w:ascii="Arial" w:eastAsia="Times New Roman" w:hAnsi="Arial" w:cs="Arial"/>
          <w:color w:val="FF0000"/>
        </w:rPr>
        <w:t>all</w:t>
      </w:r>
      <w:r w:rsidRPr="00AE27F4">
        <w:rPr>
          <w:rFonts w:ascii="Arial" w:eastAsia="Times New Roman" w:hAnsi="Arial" w:cs="Arial"/>
          <w:color w:val="FF0000"/>
        </w:rPr>
        <w:t xml:space="preserve"> activity as it is detected by surface electrodes, and propagation of muscle and nerve impulses such that it involves both depolarization and repolarization phenomena. The EMG signal consists of a series of spikes, which are the electrical signals generated by the firing of motor units. Each spike in an EMG signal typically has both positive and negative components</w:t>
      </w:r>
      <w:r w:rsidR="00035467" w:rsidRPr="00AE27F4">
        <w:rPr>
          <w:rFonts w:ascii="Arial" w:eastAsia="Times New Roman" w:hAnsi="Arial" w:cs="Arial"/>
          <w:color w:val="FF0000"/>
        </w:rPr>
        <w:t xml:space="preserve">. </w:t>
      </w:r>
      <w:r w:rsidRPr="00AE27F4">
        <w:rPr>
          <w:rFonts w:ascii="Arial" w:eastAsia="Times New Roman" w:hAnsi="Arial" w:cs="Arial"/>
          <w:color w:val="FF0000"/>
        </w:rPr>
        <w:t xml:space="preserve">The "spikes" </w:t>
      </w:r>
      <w:r w:rsidR="00035467" w:rsidRPr="00AE27F4">
        <w:rPr>
          <w:rFonts w:ascii="Arial" w:eastAsia="Times New Roman" w:hAnsi="Arial" w:cs="Arial"/>
          <w:color w:val="FF0000"/>
        </w:rPr>
        <w:t>amplitudes,</w:t>
      </w:r>
      <w:r w:rsidRPr="00AE27F4">
        <w:rPr>
          <w:rFonts w:ascii="Arial" w:eastAsia="Times New Roman" w:hAnsi="Arial" w:cs="Arial"/>
          <w:color w:val="FF0000"/>
        </w:rPr>
        <w:t xml:space="preserve"> therefore, will be influenced by the location of the recording electrodes with respect to the number of active underlying skeletal muscle and motor nerve fibers. </w:t>
      </w:r>
    </w:p>
    <w:p w14:paraId="18FA3414" w14:textId="77A29DE0" w:rsidR="0002504D" w:rsidRPr="00AE27F4" w:rsidRDefault="0002504D" w:rsidP="0002504D">
      <w:pPr>
        <w:pStyle w:val="ListParagraph"/>
        <w:spacing w:line="240" w:lineRule="auto"/>
        <w:ind w:left="360"/>
        <w:rPr>
          <w:rFonts w:ascii="Arial" w:eastAsia="Times New Roman" w:hAnsi="Arial" w:cs="Arial"/>
          <w:color w:val="FF0000"/>
        </w:rPr>
      </w:pPr>
    </w:p>
    <w:p w14:paraId="51ACAA12" w14:textId="77777777" w:rsidR="0002504D" w:rsidRPr="00AE27F4" w:rsidRDefault="0002504D" w:rsidP="0002504D">
      <w:pPr>
        <w:pStyle w:val="ListParagraph"/>
        <w:spacing w:line="240" w:lineRule="auto"/>
        <w:ind w:left="360"/>
        <w:rPr>
          <w:rFonts w:ascii="Arial" w:eastAsia="Times New Roman" w:hAnsi="Arial" w:cs="Arial"/>
          <w:color w:val="FF0000"/>
        </w:rPr>
      </w:pPr>
      <w:r w:rsidRPr="00AE27F4">
        <w:rPr>
          <w:rFonts w:ascii="Arial" w:eastAsia="Times New Roman" w:hAnsi="Arial" w:cs="Arial"/>
          <w:color w:val="FF0000"/>
        </w:rPr>
        <w:t xml:space="preserve">A positive spike in the EMG recording occurs when the muscle fibers underneath the electrodes become electrically active (depolarize), a key event in muscle contraction. The negative spike represents the main repolarization of the muscle fiber, muscle relaxation. </w:t>
      </w:r>
    </w:p>
    <w:p w14:paraId="68056754" w14:textId="014172F0" w:rsidR="0002504D" w:rsidRPr="00AE27F4" w:rsidRDefault="0002504D" w:rsidP="0002504D">
      <w:pPr>
        <w:pStyle w:val="ListParagraph"/>
        <w:spacing w:line="240" w:lineRule="auto"/>
        <w:ind w:left="360"/>
        <w:rPr>
          <w:rFonts w:ascii="Arial" w:eastAsia="Times New Roman" w:hAnsi="Arial" w:cs="Arial"/>
          <w:color w:val="FF0000"/>
        </w:rPr>
      </w:pPr>
    </w:p>
    <w:p w14:paraId="3259E5D9" w14:textId="77777777" w:rsidR="0002504D" w:rsidRPr="00AE27F4" w:rsidRDefault="0002504D" w:rsidP="0002504D">
      <w:pPr>
        <w:pStyle w:val="ListParagraph"/>
        <w:spacing w:line="240" w:lineRule="auto"/>
        <w:ind w:left="360"/>
        <w:rPr>
          <w:rFonts w:ascii="Arial" w:eastAsia="Times New Roman" w:hAnsi="Arial" w:cs="Arial"/>
          <w:color w:val="FF0000"/>
        </w:rPr>
      </w:pPr>
      <w:r w:rsidRPr="00AE27F4">
        <w:rPr>
          <w:rFonts w:ascii="Arial" w:eastAsia="Times New Roman" w:hAnsi="Arial" w:cs="Arial"/>
          <w:color w:val="FF0000"/>
        </w:rPr>
        <w:t xml:space="preserve">The amplitude and frequency of the EMG spikes can provide information about the level of muscle activity, the recruitment of motor units, and the presence of any abnormal electrical activity. </w:t>
      </w:r>
    </w:p>
    <w:bookmarkEnd w:id="0"/>
    <w:p w14:paraId="7202E7DC" w14:textId="53D08471" w:rsidR="00BF7CBF" w:rsidRPr="00781774" w:rsidRDefault="00BF7CBF" w:rsidP="00BF7CBF">
      <w:pPr>
        <w:pStyle w:val="ListParagraph"/>
        <w:spacing w:line="240" w:lineRule="auto"/>
        <w:ind w:left="360"/>
        <w:rPr>
          <w:rFonts w:ascii="Arial" w:eastAsia="Times New Roman" w:hAnsi="Arial" w:cs="Arial"/>
          <w:i/>
          <w:iCs/>
          <w:color w:val="080808"/>
        </w:rPr>
      </w:pPr>
    </w:p>
    <w:p w14:paraId="254D938F" w14:textId="77777777" w:rsidR="00BF7CBF" w:rsidRPr="00781774" w:rsidRDefault="00BF7CBF" w:rsidP="00BF7CBF">
      <w:pPr>
        <w:pStyle w:val="ListParagraph"/>
        <w:numPr>
          <w:ilvl w:val="0"/>
          <w:numId w:val="4"/>
        </w:numPr>
        <w:spacing w:line="240" w:lineRule="auto"/>
        <w:rPr>
          <w:rFonts w:ascii="Arial" w:eastAsia="Times New Roman" w:hAnsi="Arial" w:cs="Arial"/>
          <w:i/>
          <w:iCs/>
          <w:color w:val="080808"/>
        </w:rPr>
      </w:pPr>
      <w:r w:rsidRPr="00781774">
        <w:rPr>
          <w:rFonts w:ascii="Arial" w:eastAsia="Times New Roman" w:hAnsi="Arial" w:cs="Arial"/>
          <w:color w:val="080808"/>
        </w:rPr>
        <w:lastRenderedPageBreak/>
        <w:t xml:space="preserve">If we were to redo the experiment, would you change the placement of electrodes? Where would be the best place to record from? Why? </w:t>
      </w:r>
    </w:p>
    <w:p w14:paraId="3D588B29" w14:textId="060FF20F" w:rsidR="00BF7CBF" w:rsidRPr="00AE27F4" w:rsidRDefault="00BF7CBF" w:rsidP="00BF7CBF">
      <w:pPr>
        <w:pStyle w:val="ListParagraph"/>
        <w:spacing w:line="240" w:lineRule="auto"/>
        <w:ind w:left="360"/>
        <w:rPr>
          <w:rFonts w:ascii="Arial" w:hAnsi="Arial" w:cs="Arial"/>
          <w:color w:val="FF0000"/>
        </w:rPr>
      </w:pPr>
      <w:r w:rsidRPr="00AE27F4">
        <w:rPr>
          <w:rFonts w:ascii="Arial" w:hAnsi="Arial" w:cs="Arial"/>
          <w:color w:val="FF0000"/>
        </w:rPr>
        <w:t>Yes, changing electrode placement might improve the quality of our EMG signals. Optimal placement would help reduce noise, improve signal strength, and provide clearer data for analysis</w:t>
      </w:r>
      <w:r w:rsidR="00035467" w:rsidRPr="00AE27F4">
        <w:rPr>
          <w:rFonts w:ascii="Arial" w:hAnsi="Arial" w:cs="Arial"/>
          <w:color w:val="FF0000"/>
        </w:rPr>
        <w:t xml:space="preserve">. </w:t>
      </w:r>
    </w:p>
    <w:p w14:paraId="505AF2DC" w14:textId="138A1719" w:rsidR="00BF7CBF" w:rsidRPr="00AE27F4" w:rsidRDefault="00BF7CBF" w:rsidP="0002504D">
      <w:pPr>
        <w:pStyle w:val="ListParagraph"/>
        <w:numPr>
          <w:ilvl w:val="0"/>
          <w:numId w:val="9"/>
        </w:numPr>
        <w:spacing w:line="240" w:lineRule="auto"/>
        <w:rPr>
          <w:rFonts w:ascii="Arial" w:eastAsia="Times New Roman" w:hAnsi="Arial" w:cs="Arial"/>
          <w:color w:val="FF0000"/>
        </w:rPr>
      </w:pPr>
      <w:r w:rsidRPr="00AE27F4">
        <w:rPr>
          <w:rFonts w:ascii="Arial" w:hAnsi="Arial" w:cs="Arial"/>
          <w:color w:val="FF0000"/>
        </w:rPr>
        <w:t xml:space="preserve">For wrist muscles, electrodes </w:t>
      </w:r>
      <w:r w:rsidR="00035467" w:rsidRPr="00AE27F4">
        <w:rPr>
          <w:rFonts w:ascii="Arial" w:hAnsi="Arial" w:cs="Arial"/>
          <w:color w:val="FF0000"/>
        </w:rPr>
        <w:t>are placed</w:t>
      </w:r>
      <w:r w:rsidRPr="00AE27F4">
        <w:rPr>
          <w:rFonts w:ascii="Arial" w:hAnsi="Arial" w:cs="Arial"/>
          <w:color w:val="FF0000"/>
        </w:rPr>
        <w:t xml:space="preserve"> centrally on the flexor/extensor surfaces rather than near tendons or bones. Electrodes </w:t>
      </w:r>
      <w:r w:rsidR="00672372" w:rsidRPr="00AE27F4">
        <w:rPr>
          <w:rFonts w:ascii="Arial" w:hAnsi="Arial" w:cs="Arial"/>
          <w:color w:val="FF0000"/>
        </w:rPr>
        <w:t xml:space="preserve">are </w:t>
      </w:r>
      <w:r w:rsidRPr="00AE27F4">
        <w:rPr>
          <w:rFonts w:ascii="Arial" w:hAnsi="Arial" w:cs="Arial"/>
          <w:color w:val="FF0000"/>
        </w:rPr>
        <w:t>placed parallel to the muscle fiber direction on forearm muscles (wrist flexors/extensors)</w:t>
      </w:r>
      <w:r w:rsidR="00035467" w:rsidRPr="00AE27F4">
        <w:rPr>
          <w:rFonts w:ascii="Arial" w:hAnsi="Arial" w:cs="Arial"/>
          <w:color w:val="FF0000"/>
        </w:rPr>
        <w:t xml:space="preserve">. </w:t>
      </w:r>
    </w:p>
    <w:p w14:paraId="51ABA51C" w14:textId="59E23047" w:rsidR="00BF7CBF" w:rsidRPr="00AE27F4" w:rsidRDefault="00BF7CBF" w:rsidP="00BF7CBF">
      <w:pPr>
        <w:pStyle w:val="ListParagraph"/>
        <w:numPr>
          <w:ilvl w:val="0"/>
          <w:numId w:val="9"/>
        </w:numPr>
        <w:spacing w:line="240" w:lineRule="auto"/>
        <w:rPr>
          <w:rFonts w:ascii="Arial" w:hAnsi="Arial" w:cs="Arial"/>
          <w:color w:val="FF0000"/>
        </w:rPr>
      </w:pPr>
      <w:r w:rsidRPr="00AE27F4">
        <w:rPr>
          <w:rFonts w:ascii="Arial" w:hAnsi="Arial" w:cs="Arial"/>
          <w:color w:val="FF0000"/>
        </w:rPr>
        <w:t xml:space="preserve">For finger muscles, small spacing (around 1-2 inches) between electrodes on small muscle groups could capture clearer, more precise signals. </w:t>
      </w:r>
    </w:p>
    <w:p w14:paraId="13A48578" w14:textId="16ED9183" w:rsidR="00BF7CBF" w:rsidRPr="00AE27F4" w:rsidRDefault="00BF7CBF" w:rsidP="0002504D">
      <w:pPr>
        <w:pStyle w:val="ListParagraph"/>
        <w:numPr>
          <w:ilvl w:val="0"/>
          <w:numId w:val="9"/>
        </w:numPr>
        <w:spacing w:line="240" w:lineRule="auto"/>
        <w:rPr>
          <w:rFonts w:ascii="Arial" w:hAnsi="Arial" w:cs="Arial"/>
          <w:color w:val="FF0000"/>
        </w:rPr>
      </w:pPr>
      <w:r w:rsidRPr="00AE27F4">
        <w:rPr>
          <w:rFonts w:ascii="Arial" w:hAnsi="Arial" w:cs="Arial"/>
          <w:color w:val="FF0000"/>
        </w:rPr>
        <w:t>Placing the reference electrode on a neutral, non-active site (</w:t>
      </w:r>
      <w:r w:rsidR="00672372" w:rsidRPr="00AE27F4">
        <w:rPr>
          <w:rFonts w:ascii="Arial" w:hAnsi="Arial" w:cs="Arial"/>
          <w:color w:val="FF0000"/>
        </w:rPr>
        <w:t>such as</w:t>
      </w:r>
      <w:r w:rsidRPr="00AE27F4">
        <w:rPr>
          <w:rFonts w:ascii="Arial" w:hAnsi="Arial" w:cs="Arial"/>
          <w:color w:val="FF0000"/>
        </w:rPr>
        <w:t xml:space="preserve"> the elbow or upper arm) rather than the hand, to reduce interference. </w:t>
      </w:r>
    </w:p>
    <w:p w14:paraId="6C7F438B" w14:textId="77777777" w:rsidR="00BF7CBF" w:rsidRPr="00781774" w:rsidRDefault="00BF7CBF" w:rsidP="00BF7CBF">
      <w:pPr>
        <w:spacing w:line="240" w:lineRule="auto"/>
        <w:rPr>
          <w:rFonts w:eastAsia="Times New Roman"/>
          <w:i/>
          <w:iCs/>
          <w:color w:val="080808"/>
        </w:rPr>
      </w:pPr>
    </w:p>
    <w:p w14:paraId="29A10D09" w14:textId="56691EE2" w:rsidR="00BF7CBF" w:rsidRPr="00781774" w:rsidRDefault="00BF7CBF" w:rsidP="0002504D">
      <w:pPr>
        <w:pStyle w:val="ListParagraph"/>
        <w:numPr>
          <w:ilvl w:val="0"/>
          <w:numId w:val="4"/>
        </w:numPr>
        <w:spacing w:line="240" w:lineRule="auto"/>
        <w:rPr>
          <w:rFonts w:ascii="Arial" w:eastAsia="Times New Roman" w:hAnsi="Arial" w:cs="Arial"/>
          <w:color w:val="080808"/>
        </w:rPr>
      </w:pPr>
      <w:r w:rsidRPr="00781774">
        <w:rPr>
          <w:rFonts w:ascii="Arial" w:eastAsia="Times New Roman" w:hAnsi="Arial" w:cs="Arial"/>
          <w:color w:val="080808"/>
        </w:rPr>
        <w:t>Identify the ways in which the experiment could be improved so that the results are consistently reliable, repeatable</w:t>
      </w:r>
      <w:r w:rsidR="00783B57">
        <w:rPr>
          <w:rFonts w:ascii="Arial" w:eastAsia="Times New Roman" w:hAnsi="Arial" w:cs="Arial"/>
          <w:color w:val="080808"/>
        </w:rPr>
        <w:t>,</w:t>
      </w:r>
      <w:r w:rsidRPr="00781774">
        <w:rPr>
          <w:rFonts w:ascii="Arial" w:eastAsia="Times New Roman" w:hAnsi="Arial" w:cs="Arial"/>
          <w:color w:val="080808"/>
        </w:rPr>
        <w:t xml:space="preserve"> and reproducible</w:t>
      </w:r>
      <w:r w:rsidR="00783B57">
        <w:rPr>
          <w:rFonts w:ascii="Arial" w:eastAsia="Times New Roman" w:hAnsi="Arial" w:cs="Arial"/>
          <w:color w:val="080808"/>
        </w:rPr>
        <w:t>.</w:t>
      </w:r>
    </w:p>
    <w:p w14:paraId="15F3F059" w14:textId="4DBC4851" w:rsidR="0002504D" w:rsidRPr="00AE27F4" w:rsidRDefault="0002504D" w:rsidP="0002504D">
      <w:pPr>
        <w:pStyle w:val="ListParagraph"/>
        <w:numPr>
          <w:ilvl w:val="0"/>
          <w:numId w:val="10"/>
        </w:numPr>
        <w:spacing w:line="240" w:lineRule="auto"/>
        <w:rPr>
          <w:rFonts w:ascii="Arial" w:hAnsi="Arial" w:cs="Arial"/>
          <w:color w:val="FF0000"/>
        </w:rPr>
      </w:pPr>
      <w:bookmarkStart w:id="1" w:name="_Hlk198035209"/>
      <w:r w:rsidRPr="00AE27F4">
        <w:rPr>
          <w:rFonts w:ascii="Arial" w:hAnsi="Arial" w:cs="Arial"/>
          <w:color w:val="FF0000"/>
        </w:rPr>
        <w:t>Students can utilize diagrams or anatomical landmarks</w:t>
      </w:r>
      <w:r w:rsidR="00DE29BE" w:rsidRPr="00AE27F4">
        <w:rPr>
          <w:rFonts w:ascii="Arial" w:hAnsi="Arial" w:cs="Arial"/>
          <w:color w:val="FF0000"/>
        </w:rPr>
        <w:t>—</w:t>
      </w:r>
      <w:r w:rsidRPr="00AE27F4">
        <w:rPr>
          <w:rFonts w:ascii="Arial" w:hAnsi="Arial" w:cs="Arial"/>
          <w:color w:val="FF0000"/>
        </w:rPr>
        <w:t xml:space="preserve">that is, follow a clearly marked anatomical guideline for placing electrodes to consistently position </w:t>
      </w:r>
      <w:r w:rsidR="00594DF3" w:rsidRPr="00AE27F4">
        <w:rPr>
          <w:rFonts w:ascii="Arial" w:hAnsi="Arial" w:cs="Arial"/>
          <w:color w:val="FF0000"/>
        </w:rPr>
        <w:t>them</w:t>
      </w:r>
      <w:r w:rsidRPr="00AE27F4">
        <w:rPr>
          <w:rFonts w:ascii="Arial" w:hAnsi="Arial" w:cs="Arial"/>
          <w:color w:val="FF0000"/>
        </w:rPr>
        <w:t xml:space="preserve"> precisely every time. Consistently clean skin surfaces with alcohol pads, use electrode gel, and confirm proper electrode adhesion each trial. Replace electrodes regularly and verify electrode condition before each recording. </w:t>
      </w:r>
    </w:p>
    <w:p w14:paraId="4A583191" w14:textId="1B807587" w:rsidR="0002504D" w:rsidRPr="00AE27F4" w:rsidRDefault="0002504D" w:rsidP="0002504D">
      <w:pPr>
        <w:pStyle w:val="ListParagraph"/>
        <w:spacing w:line="240" w:lineRule="auto"/>
        <w:rPr>
          <w:rFonts w:ascii="Arial" w:hAnsi="Arial" w:cs="Arial"/>
          <w:color w:val="FF0000"/>
        </w:rPr>
      </w:pPr>
    </w:p>
    <w:p w14:paraId="34725A19" w14:textId="7777777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Check cable connections and hardware functionality regularly before starting data collection. </w:t>
      </w:r>
    </w:p>
    <w:p w14:paraId="21F7436E" w14:textId="2A29730B" w:rsidR="0002504D" w:rsidRPr="00AE27F4" w:rsidRDefault="0002504D" w:rsidP="0002504D">
      <w:pPr>
        <w:pStyle w:val="ListParagraph"/>
        <w:spacing w:line="240" w:lineRule="auto"/>
        <w:rPr>
          <w:rFonts w:ascii="Arial" w:hAnsi="Arial" w:cs="Arial"/>
          <w:color w:val="FF0000"/>
        </w:rPr>
      </w:pPr>
    </w:p>
    <w:p w14:paraId="25E29E57" w14:textId="737F03B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Have practice sessions to accurately perform rhythmic movements synchronized precisely with the metronome. Clearly define and practice the exact movements (</w:t>
      </w:r>
      <w:r w:rsidR="00594DF3" w:rsidRPr="00AE27F4">
        <w:rPr>
          <w:rFonts w:ascii="Arial" w:hAnsi="Arial" w:cs="Arial"/>
          <w:color w:val="FF0000"/>
        </w:rPr>
        <w:t>roll, pitch, yaw</w:t>
      </w:r>
      <w:r w:rsidRPr="00AE27F4">
        <w:rPr>
          <w:rFonts w:ascii="Arial" w:hAnsi="Arial" w:cs="Arial"/>
          <w:color w:val="FF0000"/>
        </w:rPr>
        <w:t xml:space="preserve">) to reduce human variability. </w:t>
      </w:r>
    </w:p>
    <w:p w14:paraId="01E13F1C" w14:textId="132F2CEA" w:rsidR="0002504D" w:rsidRPr="00AE27F4" w:rsidRDefault="0002504D" w:rsidP="0002504D">
      <w:pPr>
        <w:pStyle w:val="ListParagraph"/>
        <w:spacing w:line="240" w:lineRule="auto"/>
        <w:rPr>
          <w:rFonts w:ascii="Arial" w:hAnsi="Arial" w:cs="Arial"/>
          <w:color w:val="FF0000"/>
        </w:rPr>
      </w:pPr>
    </w:p>
    <w:p w14:paraId="393EBDEF" w14:textId="7777777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Include more participants to account for variability among individuals. Conduct multiple trials per participant at each BPM to obtain more consistent and statistically robust data. </w:t>
      </w:r>
    </w:p>
    <w:p w14:paraId="37094C79" w14:textId="13DABE2A" w:rsidR="0002504D" w:rsidRPr="00AE27F4" w:rsidRDefault="0002504D" w:rsidP="0002504D">
      <w:pPr>
        <w:pStyle w:val="ListParagraph"/>
        <w:spacing w:line="240" w:lineRule="auto"/>
        <w:rPr>
          <w:rFonts w:ascii="Arial" w:hAnsi="Arial" w:cs="Arial"/>
          <w:color w:val="FF0000"/>
        </w:rPr>
      </w:pPr>
    </w:p>
    <w:p w14:paraId="7AC795D8" w14:textId="7CD8FE4B"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Standardize the duration of rest between trials to minimize </w:t>
      </w:r>
      <w:r w:rsidR="00AE27F4" w:rsidRPr="00AE27F4">
        <w:rPr>
          <w:rFonts w:ascii="Arial" w:hAnsi="Arial" w:cs="Arial"/>
          <w:color w:val="FF0000"/>
        </w:rPr>
        <w:t xml:space="preserve">the </w:t>
      </w:r>
      <w:r w:rsidRPr="00AE27F4">
        <w:rPr>
          <w:rFonts w:ascii="Arial" w:hAnsi="Arial" w:cs="Arial"/>
          <w:color w:val="FF0000"/>
        </w:rPr>
        <w:t xml:space="preserve">effects of muscle fatigue. Include explicit warm-up and cool-down protocols to maintain consistent physiological conditions. </w:t>
      </w:r>
    </w:p>
    <w:p w14:paraId="55CC8225" w14:textId="49BE0ABA" w:rsidR="0002504D" w:rsidRPr="00AE27F4" w:rsidRDefault="0002504D" w:rsidP="0002504D">
      <w:pPr>
        <w:pStyle w:val="ListParagraph"/>
        <w:spacing w:line="240" w:lineRule="auto"/>
        <w:rPr>
          <w:rFonts w:ascii="Arial" w:hAnsi="Arial" w:cs="Arial"/>
          <w:color w:val="FF0000"/>
        </w:rPr>
      </w:pPr>
    </w:p>
    <w:p w14:paraId="21A996E4" w14:textId="7777777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Confirm and double-check settings (bandpass filter 70–2500 Hz, 60 Hz notch filter) before every recording. Record in environments with reduced electrical interference (away from outlets, chargers, or electronics). </w:t>
      </w:r>
    </w:p>
    <w:p w14:paraId="020E6D51" w14:textId="1AAE67A0" w:rsidR="0002504D" w:rsidRPr="00AE27F4" w:rsidRDefault="0002504D" w:rsidP="0002504D">
      <w:pPr>
        <w:pStyle w:val="ListParagraph"/>
        <w:spacing w:line="240" w:lineRule="auto"/>
        <w:rPr>
          <w:rFonts w:ascii="Arial" w:hAnsi="Arial" w:cs="Arial"/>
          <w:color w:val="FF0000"/>
        </w:rPr>
      </w:pPr>
    </w:p>
    <w:p w14:paraId="7E8470A6" w14:textId="7777777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Integrate quantitative analysis (amplitude measurements, spike counts, frequency analysis, Fourier transforms). Calculate statistical values (means, standard deviations, and variability measures) to objectively assess reproducibility. </w:t>
      </w:r>
    </w:p>
    <w:p w14:paraId="39E2814D" w14:textId="2FCA27BD" w:rsidR="0002504D" w:rsidRPr="00AE27F4" w:rsidRDefault="0002504D" w:rsidP="0002504D">
      <w:pPr>
        <w:pStyle w:val="ListParagraph"/>
        <w:spacing w:line="240" w:lineRule="auto"/>
        <w:rPr>
          <w:rFonts w:ascii="Arial" w:hAnsi="Arial" w:cs="Arial"/>
          <w:color w:val="FF0000"/>
        </w:rPr>
      </w:pPr>
    </w:p>
    <w:p w14:paraId="41872E3B" w14:textId="77777777" w:rsidR="0002504D" w:rsidRPr="00AE27F4" w:rsidRDefault="0002504D" w:rsidP="0002504D">
      <w:pPr>
        <w:pStyle w:val="ListParagraph"/>
        <w:numPr>
          <w:ilvl w:val="0"/>
          <w:numId w:val="10"/>
        </w:numPr>
        <w:spacing w:line="240" w:lineRule="auto"/>
        <w:rPr>
          <w:rFonts w:ascii="Arial" w:hAnsi="Arial" w:cs="Arial"/>
          <w:color w:val="FF0000"/>
        </w:rPr>
      </w:pPr>
      <w:r w:rsidRPr="00AE27F4">
        <w:rPr>
          <w:rFonts w:ascii="Arial" w:hAnsi="Arial" w:cs="Arial"/>
          <w:color w:val="FF0000"/>
        </w:rPr>
        <w:t xml:space="preserve">Clearly label and organize data files (gesture type, BPM, participant initials, trial number). Maintain detailed experimental notes and document exact steps, conditions, and procedures in every trial to facilitate repeatability. </w:t>
      </w:r>
    </w:p>
    <w:p w14:paraId="2757F333" w14:textId="77777777" w:rsidR="0002504D" w:rsidRPr="00781774" w:rsidRDefault="0002504D" w:rsidP="0002504D">
      <w:pPr>
        <w:pStyle w:val="ListParagraph"/>
        <w:rPr>
          <w:rFonts w:ascii="Arial" w:hAnsi="Arial" w:cs="Arial"/>
          <w:i/>
          <w:iCs/>
          <w:color w:val="FF0000"/>
        </w:rPr>
      </w:pPr>
    </w:p>
    <w:p w14:paraId="4628B386" w14:textId="77777777" w:rsidR="0002504D" w:rsidRPr="00781774" w:rsidRDefault="0002504D" w:rsidP="0002504D">
      <w:pPr>
        <w:pStyle w:val="ListParagraph"/>
        <w:spacing w:line="240" w:lineRule="auto"/>
        <w:rPr>
          <w:rFonts w:ascii="Arial" w:hAnsi="Arial" w:cs="Arial"/>
          <w:i/>
          <w:iCs/>
          <w:color w:val="FF0000"/>
        </w:rPr>
      </w:pPr>
    </w:p>
    <w:bookmarkEnd w:id="1"/>
    <w:p w14:paraId="1AB49541" w14:textId="77777777" w:rsidR="0002504D" w:rsidRPr="00781774" w:rsidRDefault="00BF7CBF" w:rsidP="0002504D">
      <w:pPr>
        <w:pStyle w:val="ListParagraph"/>
        <w:numPr>
          <w:ilvl w:val="0"/>
          <w:numId w:val="4"/>
        </w:numPr>
        <w:spacing w:line="240" w:lineRule="auto"/>
        <w:rPr>
          <w:rFonts w:ascii="Arial" w:eastAsia="Times New Roman" w:hAnsi="Arial" w:cs="Arial"/>
          <w:color w:val="080808"/>
        </w:rPr>
      </w:pPr>
      <w:r w:rsidRPr="00781774">
        <w:rPr>
          <w:rFonts w:ascii="Arial" w:eastAsia="Times New Roman" w:hAnsi="Arial" w:cs="Arial"/>
          <w:color w:val="080808"/>
        </w:rPr>
        <w:lastRenderedPageBreak/>
        <w:t xml:space="preserve">How would the recordings differ if you were recording right inside the cell? What would be different about such an experimental set-up? Would you see the same number and type of spikes? How would the amplitude change? </w:t>
      </w:r>
      <w:r w:rsidRPr="00781774">
        <w:rPr>
          <w:rFonts w:ascii="Arial" w:eastAsia="Times New Roman" w:hAnsi="Arial" w:cs="Arial"/>
          <w:color w:val="080808"/>
        </w:rPr>
        <w:tab/>
      </w:r>
    </w:p>
    <w:p w14:paraId="33B89582" w14:textId="5BD07D3A" w:rsidR="0002504D" w:rsidRPr="00AE27F4" w:rsidRDefault="00BF7CBF" w:rsidP="0002504D">
      <w:pPr>
        <w:pStyle w:val="ListParagraph"/>
        <w:spacing w:line="240" w:lineRule="auto"/>
        <w:ind w:left="360"/>
        <w:rPr>
          <w:rFonts w:ascii="Arial" w:eastAsia="Times New Roman" w:hAnsi="Arial" w:cs="Arial"/>
          <w:color w:val="FF0000"/>
        </w:rPr>
      </w:pPr>
      <w:r w:rsidRPr="00AE27F4">
        <w:rPr>
          <w:rFonts w:ascii="Arial" w:eastAsia="Times New Roman" w:hAnsi="Arial" w:cs="Arial"/>
          <w:color w:val="FF0000"/>
        </w:rPr>
        <w:t xml:space="preserve">If we recorded EMG signals directly inside a muscle cell instead of on the skin, we would see much clearer, bigger, and distinct spikes from just one muscle fiber, rather than a combination of many. This approach, while more precise, is invasive and technically challenging. The spikes inside the cell would have higher amplitudes, clearer phases, and provide detailed insights into exactly how each muscle fiber fires. </w:t>
      </w:r>
    </w:p>
    <w:p w14:paraId="6C48CE7E" w14:textId="77777777" w:rsidR="0002504D" w:rsidRPr="00781774" w:rsidRDefault="0002504D" w:rsidP="0002504D">
      <w:pPr>
        <w:pStyle w:val="ListParagraph"/>
        <w:spacing w:line="240" w:lineRule="auto"/>
        <w:ind w:left="360"/>
        <w:rPr>
          <w:rFonts w:ascii="Arial" w:eastAsia="Times New Roman" w:hAnsi="Arial" w:cs="Arial"/>
          <w:i/>
          <w:iCs/>
          <w:color w:val="FF0000"/>
          <w:sz w:val="20"/>
          <w:szCs w:val="20"/>
        </w:rPr>
      </w:pPr>
    </w:p>
    <w:p w14:paraId="28B3B425" w14:textId="0BCA6FAF" w:rsidR="0002504D" w:rsidRPr="00781774" w:rsidRDefault="00BF7CBF" w:rsidP="0002504D">
      <w:pPr>
        <w:pStyle w:val="ListParagraph"/>
        <w:numPr>
          <w:ilvl w:val="0"/>
          <w:numId w:val="4"/>
        </w:numPr>
        <w:spacing w:after="16"/>
        <w:rPr>
          <w:rFonts w:ascii="Arial" w:eastAsia="Times New Roman" w:hAnsi="Arial" w:cs="Arial"/>
          <w:color w:val="080808"/>
        </w:rPr>
      </w:pPr>
      <w:r w:rsidRPr="00781774">
        <w:rPr>
          <w:rFonts w:ascii="Arial" w:eastAsia="Times New Roman" w:hAnsi="Arial" w:cs="Arial"/>
          <w:color w:val="080808"/>
        </w:rPr>
        <w:t xml:space="preserve">What does muscle fatigue look like, how could you measure it, and </w:t>
      </w:r>
      <w:r w:rsidR="00035467" w:rsidRPr="00781774">
        <w:rPr>
          <w:rFonts w:ascii="Arial" w:eastAsia="Times New Roman" w:hAnsi="Arial" w:cs="Arial"/>
          <w:color w:val="080808"/>
        </w:rPr>
        <w:t>what is</w:t>
      </w:r>
      <w:r w:rsidRPr="00781774">
        <w:rPr>
          <w:rFonts w:ascii="Arial" w:eastAsia="Times New Roman" w:hAnsi="Arial" w:cs="Arial"/>
          <w:color w:val="080808"/>
        </w:rPr>
        <w:t xml:space="preserve"> causing this? </w:t>
      </w:r>
    </w:p>
    <w:p w14:paraId="45BF9C8F" w14:textId="5A7A8100" w:rsidR="00BF7CBF" w:rsidRPr="00AE27F4" w:rsidRDefault="00BF7CBF" w:rsidP="0002504D">
      <w:pPr>
        <w:pStyle w:val="ListParagraph"/>
        <w:spacing w:after="16"/>
        <w:ind w:left="360"/>
        <w:rPr>
          <w:rFonts w:ascii="Arial" w:eastAsia="Times New Roman" w:hAnsi="Arial" w:cs="Arial"/>
          <w:color w:val="FF0000"/>
        </w:rPr>
      </w:pPr>
      <w:r w:rsidRPr="00AE27F4">
        <w:rPr>
          <w:rFonts w:ascii="Arial" w:eastAsia="Times New Roman" w:hAnsi="Arial" w:cs="Arial"/>
          <w:color w:val="FF0000"/>
        </w:rPr>
        <w:t xml:space="preserve">Muscle fatigue on EMG looks like weaker spikes and fewer spikes happening over time. You can measure fatigue by seeing how the spikes become smaller or slower as muscles tire, or by timing how long it takes until spikes significantly weaken. Fatigue occurs because muscles use up their energy, accumulate waste products, and nerves become less effective at signaling the muscles to contract over sustained periods. </w:t>
      </w:r>
    </w:p>
    <w:p w14:paraId="146DF29F" w14:textId="77777777" w:rsidR="0002504D" w:rsidRPr="00781774" w:rsidRDefault="0002504D" w:rsidP="0002504D">
      <w:pPr>
        <w:pStyle w:val="ListParagraph"/>
        <w:spacing w:after="16"/>
        <w:ind w:left="360"/>
        <w:rPr>
          <w:rFonts w:ascii="Arial" w:eastAsia="Times New Roman" w:hAnsi="Arial" w:cs="Arial"/>
          <w:color w:val="080808"/>
          <w:sz w:val="20"/>
          <w:szCs w:val="20"/>
        </w:rPr>
      </w:pPr>
    </w:p>
    <w:p w14:paraId="4C2E7FDA" w14:textId="77777777" w:rsidR="0002504D" w:rsidRPr="00781774" w:rsidRDefault="00BF7CBF" w:rsidP="0002504D">
      <w:pPr>
        <w:pStyle w:val="ListParagraph"/>
        <w:numPr>
          <w:ilvl w:val="0"/>
          <w:numId w:val="4"/>
        </w:numPr>
        <w:spacing w:line="240" w:lineRule="auto"/>
        <w:rPr>
          <w:rFonts w:ascii="Arial" w:eastAsia="Times New Roman" w:hAnsi="Arial" w:cs="Arial"/>
          <w:color w:val="080808"/>
        </w:rPr>
      </w:pPr>
      <w:r w:rsidRPr="00781774">
        <w:rPr>
          <w:rFonts w:ascii="Arial" w:eastAsia="Times New Roman" w:hAnsi="Arial" w:cs="Arial"/>
          <w:color w:val="080808"/>
        </w:rPr>
        <w:t xml:space="preserve">Do different people have different rates of fatigue? Different muscles? </w:t>
      </w:r>
    </w:p>
    <w:p w14:paraId="3065D7C1" w14:textId="77777777" w:rsidR="0002504D" w:rsidRPr="00781774" w:rsidRDefault="0002504D" w:rsidP="0002504D">
      <w:pPr>
        <w:pStyle w:val="ListParagraph"/>
        <w:spacing w:line="240" w:lineRule="auto"/>
        <w:ind w:left="360"/>
        <w:rPr>
          <w:rFonts w:ascii="Arial" w:hAnsi="Arial" w:cs="Arial"/>
        </w:rPr>
      </w:pPr>
      <w:r w:rsidRPr="00781774">
        <w:rPr>
          <w:rFonts w:ascii="Arial" w:hAnsi="Arial" w:cs="Arial"/>
        </w:rPr>
        <w:t xml:space="preserve">Yes, different people fatigue at different rates because everyone has unique fitness levels, muscle fiber types, age, health, and nutrition. Some examples of this include: </w:t>
      </w:r>
    </w:p>
    <w:p w14:paraId="6F814EE2" w14:textId="00B6D975" w:rsidR="0002504D" w:rsidRPr="00AE27F4" w:rsidRDefault="0002504D" w:rsidP="0002504D">
      <w:pPr>
        <w:pStyle w:val="ListParagraph"/>
        <w:numPr>
          <w:ilvl w:val="0"/>
          <w:numId w:val="11"/>
        </w:numPr>
        <w:spacing w:line="240" w:lineRule="auto"/>
        <w:rPr>
          <w:rFonts w:ascii="Arial" w:eastAsia="Times New Roman" w:hAnsi="Arial" w:cs="Arial"/>
          <w:color w:val="FF0000"/>
          <w:sz w:val="20"/>
          <w:szCs w:val="20"/>
        </w:rPr>
      </w:pPr>
      <w:r w:rsidRPr="00AE27F4">
        <w:rPr>
          <w:rFonts w:ascii="Arial" w:hAnsi="Arial" w:cs="Arial"/>
          <w:color w:val="FF0000"/>
        </w:rPr>
        <w:t xml:space="preserve">Athletes or physically active individuals typically experience slower muscle fatigue because their muscles are better trained, more efficient at energy usage, and have improved blood flow. </w:t>
      </w:r>
    </w:p>
    <w:p w14:paraId="4EBC2BE9" w14:textId="48D32866" w:rsidR="0002504D" w:rsidRPr="00AE27F4" w:rsidRDefault="0002504D" w:rsidP="0002504D">
      <w:pPr>
        <w:pStyle w:val="ListParagraph"/>
        <w:numPr>
          <w:ilvl w:val="0"/>
          <w:numId w:val="11"/>
        </w:numPr>
        <w:spacing w:after="9" w:line="270" w:lineRule="auto"/>
        <w:ind w:right="366"/>
        <w:rPr>
          <w:rFonts w:ascii="Arial" w:hAnsi="Arial" w:cs="Arial"/>
          <w:color w:val="FF0000"/>
        </w:rPr>
      </w:pPr>
      <w:r w:rsidRPr="00AE27F4">
        <w:rPr>
          <w:rFonts w:ascii="Arial" w:hAnsi="Arial" w:cs="Arial"/>
          <w:color w:val="FF0000"/>
        </w:rPr>
        <w:t xml:space="preserve">Older individuals or people with health issues (e.g., neuromuscular disorders, metabolic conditions) may fatigue faster due to decreased muscle strength, energy efficiency, or nerve function. </w:t>
      </w:r>
    </w:p>
    <w:p w14:paraId="23ED7492" w14:textId="2DB33B20" w:rsidR="0002504D" w:rsidRPr="00AE27F4" w:rsidRDefault="0002504D" w:rsidP="0002504D">
      <w:pPr>
        <w:pStyle w:val="ListParagraph"/>
        <w:numPr>
          <w:ilvl w:val="0"/>
          <w:numId w:val="11"/>
        </w:numPr>
        <w:spacing w:after="9" w:line="270" w:lineRule="auto"/>
        <w:ind w:right="366"/>
        <w:rPr>
          <w:rFonts w:ascii="Arial" w:hAnsi="Arial" w:cs="Arial"/>
          <w:color w:val="FF0000"/>
        </w:rPr>
      </w:pPr>
      <w:r w:rsidRPr="00AE27F4">
        <w:rPr>
          <w:rFonts w:ascii="Arial" w:hAnsi="Arial" w:cs="Arial"/>
          <w:color w:val="FF0000"/>
        </w:rPr>
        <w:t xml:space="preserve">Individuals who are poorly nourished or dehydrated fatigue more quickly because their muscles cannot efficiently sustain energy production and waste removal. </w:t>
      </w:r>
    </w:p>
    <w:p w14:paraId="4CCC5717" w14:textId="77777777" w:rsidR="0002504D" w:rsidRPr="00781774" w:rsidRDefault="0002504D" w:rsidP="0002504D">
      <w:pPr>
        <w:spacing w:line="240" w:lineRule="auto"/>
        <w:rPr>
          <w:rFonts w:eastAsia="Times New Roman"/>
          <w:color w:val="080808"/>
          <w:sz w:val="20"/>
          <w:szCs w:val="20"/>
        </w:rPr>
      </w:pPr>
    </w:p>
    <w:p w14:paraId="14B851A2" w14:textId="445F3A40" w:rsidR="0002504D" w:rsidRPr="00781774" w:rsidRDefault="0002504D" w:rsidP="0002504D">
      <w:pPr>
        <w:pStyle w:val="ListParagraph"/>
        <w:numPr>
          <w:ilvl w:val="0"/>
          <w:numId w:val="4"/>
        </w:numPr>
        <w:spacing w:after="9" w:line="270" w:lineRule="auto"/>
        <w:ind w:right="366"/>
        <w:rPr>
          <w:rFonts w:ascii="Arial" w:hAnsi="Arial" w:cs="Arial"/>
        </w:rPr>
      </w:pPr>
      <w:r w:rsidRPr="00781774">
        <w:rPr>
          <w:rFonts w:ascii="Arial" w:hAnsi="Arial" w:cs="Arial"/>
        </w:rPr>
        <w:t>Students q</w:t>
      </w:r>
      <w:r w:rsidR="00BF7CBF" w:rsidRPr="00781774">
        <w:rPr>
          <w:rFonts w:ascii="Arial" w:hAnsi="Arial" w:cs="Arial"/>
        </w:rPr>
        <w:t xml:space="preserve">ualitatively compare the spike signals from </w:t>
      </w:r>
      <w:r w:rsidR="00035467" w:rsidRPr="00781774">
        <w:rPr>
          <w:rFonts w:ascii="Arial" w:hAnsi="Arial" w:cs="Arial"/>
        </w:rPr>
        <w:t>the wrist</w:t>
      </w:r>
      <w:r w:rsidR="00BF7CBF" w:rsidRPr="00781774">
        <w:rPr>
          <w:rFonts w:ascii="Arial" w:hAnsi="Arial" w:cs="Arial"/>
        </w:rPr>
        <w:t xml:space="preserve"> vs. </w:t>
      </w:r>
      <w:r w:rsidRPr="00781774">
        <w:rPr>
          <w:rFonts w:ascii="Arial" w:hAnsi="Arial" w:cs="Arial"/>
        </w:rPr>
        <w:t>f</w:t>
      </w:r>
      <w:r w:rsidR="00BF7CBF" w:rsidRPr="00781774">
        <w:rPr>
          <w:rFonts w:ascii="Arial" w:hAnsi="Arial" w:cs="Arial"/>
        </w:rPr>
        <w:t>inger movement</w:t>
      </w:r>
      <w:r w:rsidRPr="00781774">
        <w:rPr>
          <w:rFonts w:ascii="Arial" w:hAnsi="Arial" w:cs="Arial"/>
        </w:rPr>
        <w:t>s</w:t>
      </w:r>
      <w:r w:rsidR="00035467" w:rsidRPr="00781774">
        <w:rPr>
          <w:rFonts w:ascii="Arial" w:hAnsi="Arial" w:cs="Arial"/>
        </w:rPr>
        <w:t xml:space="preserve">. </w:t>
      </w:r>
    </w:p>
    <w:p w14:paraId="719F537C" w14:textId="35C754B9" w:rsidR="00BF7CBF" w:rsidRPr="00AE27F4" w:rsidRDefault="00BF7CBF" w:rsidP="00781774">
      <w:pPr>
        <w:pStyle w:val="ListParagraph"/>
        <w:spacing w:after="9" w:line="270" w:lineRule="auto"/>
        <w:ind w:left="360" w:right="366"/>
        <w:rPr>
          <w:rFonts w:ascii="Arial" w:hAnsi="Arial" w:cs="Arial"/>
          <w:color w:val="FF0000"/>
        </w:rPr>
      </w:pPr>
      <w:r w:rsidRPr="00AE27F4">
        <w:rPr>
          <w:rFonts w:ascii="Arial" w:hAnsi="Arial" w:cs="Arial"/>
          <w:color w:val="FF0000"/>
        </w:rPr>
        <w:t>Action</w:t>
      </w:r>
      <w:r w:rsidR="0002504D" w:rsidRPr="00AE27F4">
        <w:rPr>
          <w:rFonts w:ascii="Arial" w:hAnsi="Arial" w:cs="Arial"/>
          <w:color w:val="FF0000"/>
        </w:rPr>
        <w:t>s</w:t>
      </w:r>
      <w:r w:rsidRPr="00AE27F4">
        <w:rPr>
          <w:rFonts w:ascii="Arial" w:hAnsi="Arial" w:cs="Arial"/>
          <w:color w:val="FF0000"/>
        </w:rPr>
        <w:t xml:space="preserve"> students follow for both wrist and finger movement and the output they shall record to compare are as follows:  </w:t>
      </w:r>
    </w:p>
    <w:tbl>
      <w:tblPr>
        <w:tblStyle w:val="TableGrid"/>
        <w:tblW w:w="8992" w:type="dxa"/>
        <w:tblInd w:w="345" w:type="dxa"/>
        <w:tblCellMar>
          <w:top w:w="84" w:type="dxa"/>
          <w:left w:w="37" w:type="dxa"/>
        </w:tblCellMar>
        <w:tblLook w:val="04A0" w:firstRow="1" w:lastRow="0" w:firstColumn="1" w:lastColumn="0" w:noHBand="0" w:noVBand="1"/>
      </w:tblPr>
      <w:tblGrid>
        <w:gridCol w:w="1170"/>
        <w:gridCol w:w="4320"/>
        <w:gridCol w:w="3502"/>
      </w:tblGrid>
      <w:tr w:rsidR="0002504D" w:rsidRPr="00AE27F4" w14:paraId="683AEE3E" w14:textId="77777777" w:rsidTr="00781774">
        <w:trPr>
          <w:trHeight w:val="371"/>
        </w:trPr>
        <w:tc>
          <w:tcPr>
            <w:tcW w:w="1170" w:type="dxa"/>
            <w:tcBorders>
              <w:top w:val="double" w:sz="4" w:space="0" w:color="000000"/>
              <w:left w:val="double" w:sz="4" w:space="0" w:color="000000"/>
              <w:bottom w:val="double" w:sz="4" w:space="0" w:color="000000"/>
              <w:right w:val="double" w:sz="4" w:space="0" w:color="000000"/>
            </w:tcBorders>
          </w:tcPr>
          <w:p w14:paraId="0852AEC4" w14:textId="77777777" w:rsidR="00BF7CBF" w:rsidRPr="00AE27F4" w:rsidRDefault="00BF7CBF" w:rsidP="00D55199">
            <w:pPr>
              <w:spacing w:line="259" w:lineRule="auto"/>
              <w:jc w:val="both"/>
              <w:rPr>
                <w:rFonts w:ascii="Arial" w:hAnsi="Arial" w:cs="Arial"/>
                <w:color w:val="FF0000"/>
                <w:sz w:val="22"/>
                <w:szCs w:val="22"/>
              </w:rPr>
            </w:pPr>
            <w:r w:rsidRPr="00AE27F4">
              <w:rPr>
                <w:rFonts w:ascii="Arial" w:eastAsia="Arial" w:hAnsi="Arial" w:cs="Arial"/>
                <w:b/>
                <w:color w:val="FF0000"/>
                <w:sz w:val="22"/>
                <w:szCs w:val="22"/>
              </w:rPr>
              <w:t xml:space="preserve">Step </w:t>
            </w:r>
          </w:p>
        </w:tc>
        <w:tc>
          <w:tcPr>
            <w:tcW w:w="4320" w:type="dxa"/>
            <w:tcBorders>
              <w:top w:val="double" w:sz="4" w:space="0" w:color="000000"/>
              <w:left w:val="double" w:sz="4" w:space="0" w:color="000000"/>
              <w:bottom w:val="double" w:sz="4" w:space="0" w:color="000000"/>
              <w:right w:val="double" w:sz="4" w:space="0" w:color="000000"/>
            </w:tcBorders>
          </w:tcPr>
          <w:p w14:paraId="67074C46" w14:textId="77777777" w:rsidR="00BF7CBF" w:rsidRPr="00AE27F4" w:rsidRDefault="00BF7CBF" w:rsidP="00D55199">
            <w:pPr>
              <w:spacing w:line="259" w:lineRule="auto"/>
              <w:ind w:right="37"/>
              <w:jc w:val="center"/>
              <w:rPr>
                <w:rFonts w:ascii="Arial" w:hAnsi="Arial" w:cs="Arial"/>
                <w:color w:val="FF0000"/>
                <w:sz w:val="22"/>
                <w:szCs w:val="22"/>
              </w:rPr>
            </w:pPr>
            <w:r w:rsidRPr="00AE27F4">
              <w:rPr>
                <w:rFonts w:ascii="Arial" w:eastAsia="Arial" w:hAnsi="Arial" w:cs="Arial"/>
                <w:b/>
                <w:color w:val="FF0000"/>
                <w:sz w:val="22"/>
                <w:szCs w:val="22"/>
              </w:rPr>
              <w:t xml:space="preserve">Example Action </w:t>
            </w:r>
          </w:p>
        </w:tc>
        <w:tc>
          <w:tcPr>
            <w:tcW w:w="3502" w:type="dxa"/>
            <w:tcBorders>
              <w:top w:val="double" w:sz="4" w:space="0" w:color="000000"/>
              <w:left w:val="double" w:sz="4" w:space="0" w:color="000000"/>
              <w:bottom w:val="double" w:sz="4" w:space="0" w:color="000000"/>
              <w:right w:val="double" w:sz="4" w:space="0" w:color="000000"/>
            </w:tcBorders>
          </w:tcPr>
          <w:p w14:paraId="1E0606AD" w14:textId="77777777" w:rsidR="00BF7CBF" w:rsidRPr="00AE27F4" w:rsidRDefault="00BF7CBF" w:rsidP="00D55199">
            <w:pPr>
              <w:spacing w:line="259" w:lineRule="auto"/>
              <w:ind w:right="36"/>
              <w:jc w:val="center"/>
              <w:rPr>
                <w:rFonts w:ascii="Arial" w:hAnsi="Arial" w:cs="Arial"/>
                <w:color w:val="FF0000"/>
                <w:sz w:val="22"/>
                <w:szCs w:val="22"/>
              </w:rPr>
            </w:pPr>
            <w:r w:rsidRPr="00AE27F4">
              <w:rPr>
                <w:rFonts w:ascii="Arial" w:eastAsia="Arial" w:hAnsi="Arial" w:cs="Arial"/>
                <w:b/>
                <w:color w:val="FF0000"/>
                <w:sz w:val="22"/>
                <w:szCs w:val="22"/>
              </w:rPr>
              <w:t xml:space="preserve">Example Output </w:t>
            </w:r>
          </w:p>
        </w:tc>
      </w:tr>
      <w:tr w:rsidR="0002504D" w:rsidRPr="00AE27F4" w14:paraId="24E088A7" w14:textId="77777777" w:rsidTr="00781774">
        <w:trPr>
          <w:trHeight w:val="372"/>
        </w:trPr>
        <w:tc>
          <w:tcPr>
            <w:tcW w:w="1170" w:type="dxa"/>
            <w:tcBorders>
              <w:top w:val="double" w:sz="4" w:space="0" w:color="000000"/>
              <w:left w:val="double" w:sz="4" w:space="0" w:color="000000"/>
              <w:bottom w:val="double" w:sz="4" w:space="0" w:color="000000"/>
              <w:right w:val="double" w:sz="4" w:space="0" w:color="000000"/>
            </w:tcBorders>
          </w:tcPr>
          <w:p w14:paraId="37D2A0BB" w14:textId="77777777" w:rsidR="00BF7CBF" w:rsidRPr="00AE27F4" w:rsidRDefault="00BF7CBF" w:rsidP="00D55199">
            <w:pPr>
              <w:spacing w:line="259" w:lineRule="auto"/>
              <w:ind w:right="39"/>
              <w:jc w:val="center"/>
              <w:rPr>
                <w:rFonts w:ascii="Arial" w:hAnsi="Arial" w:cs="Arial"/>
                <w:color w:val="FF0000"/>
                <w:sz w:val="22"/>
                <w:szCs w:val="22"/>
              </w:rPr>
            </w:pPr>
            <w:r w:rsidRPr="00AE27F4">
              <w:rPr>
                <w:rFonts w:ascii="Arial" w:hAnsi="Arial" w:cs="Arial"/>
                <w:color w:val="FF0000"/>
                <w:sz w:val="22"/>
                <w:szCs w:val="22"/>
              </w:rPr>
              <w:t xml:space="preserve">1 </w:t>
            </w:r>
          </w:p>
        </w:tc>
        <w:tc>
          <w:tcPr>
            <w:tcW w:w="4320" w:type="dxa"/>
            <w:tcBorders>
              <w:top w:val="double" w:sz="4" w:space="0" w:color="000000"/>
              <w:left w:val="double" w:sz="4" w:space="0" w:color="000000"/>
              <w:bottom w:val="double" w:sz="4" w:space="0" w:color="000000"/>
              <w:right w:val="double" w:sz="4" w:space="0" w:color="000000"/>
            </w:tcBorders>
          </w:tcPr>
          <w:p w14:paraId="266D0877" w14:textId="77777777" w:rsidR="00BF7CBF" w:rsidRPr="00AE27F4" w:rsidRDefault="00BF7CBF" w:rsidP="00D55199">
            <w:pPr>
              <w:spacing w:line="259" w:lineRule="auto"/>
              <w:ind w:right="38"/>
              <w:jc w:val="center"/>
              <w:rPr>
                <w:rFonts w:ascii="Arial" w:hAnsi="Arial" w:cs="Arial"/>
                <w:color w:val="FF0000"/>
                <w:sz w:val="22"/>
                <w:szCs w:val="22"/>
              </w:rPr>
            </w:pPr>
            <w:r w:rsidRPr="00AE27F4">
              <w:rPr>
                <w:rFonts w:ascii="Arial" w:hAnsi="Arial" w:cs="Arial"/>
                <w:color w:val="FF0000"/>
                <w:sz w:val="22"/>
                <w:szCs w:val="22"/>
              </w:rPr>
              <w:t xml:space="preserve">Clearly record initial hypothesis </w:t>
            </w:r>
          </w:p>
        </w:tc>
        <w:tc>
          <w:tcPr>
            <w:tcW w:w="3502" w:type="dxa"/>
            <w:tcBorders>
              <w:top w:val="double" w:sz="4" w:space="0" w:color="000000"/>
              <w:left w:val="double" w:sz="4" w:space="0" w:color="000000"/>
              <w:bottom w:val="double" w:sz="4" w:space="0" w:color="000000"/>
              <w:right w:val="double" w:sz="4" w:space="0" w:color="000000"/>
            </w:tcBorders>
          </w:tcPr>
          <w:p w14:paraId="3FEA919A" w14:textId="77777777" w:rsidR="00BF7CBF" w:rsidRPr="00AE27F4" w:rsidRDefault="00BF7CBF" w:rsidP="00D55199">
            <w:pPr>
              <w:spacing w:line="259" w:lineRule="auto"/>
              <w:ind w:right="36"/>
              <w:jc w:val="center"/>
              <w:rPr>
                <w:rFonts w:ascii="Arial" w:hAnsi="Arial" w:cs="Arial"/>
                <w:color w:val="FF0000"/>
                <w:sz w:val="22"/>
                <w:szCs w:val="22"/>
              </w:rPr>
            </w:pPr>
            <w:r w:rsidRPr="00AE27F4">
              <w:rPr>
                <w:rFonts w:ascii="Arial" w:hAnsi="Arial" w:cs="Arial"/>
                <w:color w:val="FF0000"/>
                <w:sz w:val="22"/>
                <w:szCs w:val="22"/>
              </w:rPr>
              <w:t xml:space="preserve">Written clearly on worksheet </w:t>
            </w:r>
          </w:p>
        </w:tc>
      </w:tr>
      <w:tr w:rsidR="0002504D" w:rsidRPr="00AE27F4" w14:paraId="6B8DF47F" w14:textId="77777777" w:rsidTr="00781774">
        <w:trPr>
          <w:trHeight w:val="370"/>
        </w:trPr>
        <w:tc>
          <w:tcPr>
            <w:tcW w:w="1170" w:type="dxa"/>
            <w:tcBorders>
              <w:top w:val="double" w:sz="4" w:space="0" w:color="000000"/>
              <w:left w:val="double" w:sz="4" w:space="0" w:color="000000"/>
              <w:bottom w:val="double" w:sz="4" w:space="0" w:color="000000"/>
              <w:right w:val="double" w:sz="4" w:space="0" w:color="000000"/>
            </w:tcBorders>
          </w:tcPr>
          <w:p w14:paraId="54E741FD" w14:textId="77777777" w:rsidR="00BF7CBF" w:rsidRPr="00AE27F4" w:rsidRDefault="00BF7CBF" w:rsidP="00D55199">
            <w:pPr>
              <w:spacing w:line="259" w:lineRule="auto"/>
              <w:ind w:right="39"/>
              <w:jc w:val="center"/>
              <w:rPr>
                <w:rFonts w:ascii="Arial" w:hAnsi="Arial" w:cs="Arial"/>
                <w:color w:val="FF0000"/>
                <w:sz w:val="22"/>
                <w:szCs w:val="22"/>
              </w:rPr>
            </w:pPr>
            <w:r w:rsidRPr="00AE27F4">
              <w:rPr>
                <w:rFonts w:ascii="Arial" w:hAnsi="Arial" w:cs="Arial"/>
                <w:color w:val="FF0000"/>
                <w:sz w:val="22"/>
                <w:szCs w:val="22"/>
              </w:rPr>
              <w:t xml:space="preserve">2 </w:t>
            </w:r>
          </w:p>
        </w:tc>
        <w:tc>
          <w:tcPr>
            <w:tcW w:w="4320" w:type="dxa"/>
            <w:tcBorders>
              <w:top w:val="double" w:sz="4" w:space="0" w:color="000000"/>
              <w:left w:val="double" w:sz="4" w:space="0" w:color="000000"/>
              <w:bottom w:val="double" w:sz="4" w:space="0" w:color="000000"/>
              <w:right w:val="double" w:sz="4" w:space="0" w:color="000000"/>
            </w:tcBorders>
          </w:tcPr>
          <w:p w14:paraId="46DB6026" w14:textId="77777777" w:rsidR="00BF7CBF" w:rsidRPr="00AE27F4" w:rsidRDefault="00BF7CBF" w:rsidP="00D55199">
            <w:pPr>
              <w:spacing w:line="259" w:lineRule="auto"/>
              <w:ind w:right="35"/>
              <w:jc w:val="center"/>
              <w:rPr>
                <w:rFonts w:ascii="Arial" w:hAnsi="Arial" w:cs="Arial"/>
                <w:color w:val="FF0000"/>
                <w:sz w:val="22"/>
                <w:szCs w:val="22"/>
              </w:rPr>
            </w:pPr>
            <w:r w:rsidRPr="00AE27F4">
              <w:rPr>
                <w:rFonts w:ascii="Arial" w:hAnsi="Arial" w:cs="Arial"/>
                <w:color w:val="FF0000"/>
                <w:sz w:val="22"/>
                <w:szCs w:val="22"/>
              </w:rPr>
              <w:t xml:space="preserve">Collect/organize EMG data systematically </w:t>
            </w:r>
          </w:p>
        </w:tc>
        <w:tc>
          <w:tcPr>
            <w:tcW w:w="3502" w:type="dxa"/>
            <w:tcBorders>
              <w:top w:val="double" w:sz="4" w:space="0" w:color="000000"/>
              <w:left w:val="double" w:sz="4" w:space="0" w:color="000000"/>
              <w:bottom w:val="double" w:sz="4" w:space="0" w:color="000000"/>
              <w:right w:val="double" w:sz="4" w:space="0" w:color="000000"/>
            </w:tcBorders>
          </w:tcPr>
          <w:p w14:paraId="69047874" w14:textId="77777777" w:rsidR="00BF7CBF" w:rsidRPr="00AE27F4" w:rsidRDefault="00BF7CBF" w:rsidP="00D55199">
            <w:pPr>
              <w:spacing w:line="259" w:lineRule="auto"/>
              <w:ind w:right="33"/>
              <w:jc w:val="center"/>
              <w:rPr>
                <w:rFonts w:ascii="Arial" w:hAnsi="Arial" w:cs="Arial"/>
                <w:color w:val="FF0000"/>
                <w:sz w:val="22"/>
                <w:szCs w:val="22"/>
              </w:rPr>
            </w:pPr>
            <w:r w:rsidRPr="00AE27F4">
              <w:rPr>
                <w:rFonts w:ascii="Arial" w:hAnsi="Arial" w:cs="Arial"/>
                <w:color w:val="FF0000"/>
                <w:sz w:val="22"/>
                <w:szCs w:val="22"/>
              </w:rPr>
              <w:t xml:space="preserve">Organized data folders and files </w:t>
            </w:r>
          </w:p>
        </w:tc>
      </w:tr>
      <w:tr w:rsidR="0002504D" w:rsidRPr="00AE27F4" w14:paraId="40F579C3" w14:textId="77777777" w:rsidTr="00781774">
        <w:trPr>
          <w:trHeight w:val="662"/>
        </w:trPr>
        <w:tc>
          <w:tcPr>
            <w:tcW w:w="1170" w:type="dxa"/>
            <w:tcBorders>
              <w:top w:val="double" w:sz="4" w:space="0" w:color="000000"/>
              <w:left w:val="double" w:sz="4" w:space="0" w:color="000000"/>
              <w:bottom w:val="double" w:sz="4" w:space="0" w:color="000000"/>
              <w:right w:val="double" w:sz="4" w:space="0" w:color="000000"/>
            </w:tcBorders>
            <w:vAlign w:val="center"/>
          </w:tcPr>
          <w:p w14:paraId="3FE99DBA" w14:textId="77777777" w:rsidR="00BF7CBF" w:rsidRPr="00AE27F4" w:rsidRDefault="00BF7CBF" w:rsidP="00D55199">
            <w:pPr>
              <w:spacing w:line="259" w:lineRule="auto"/>
              <w:ind w:right="39"/>
              <w:jc w:val="center"/>
              <w:rPr>
                <w:rFonts w:ascii="Arial" w:hAnsi="Arial" w:cs="Arial"/>
                <w:color w:val="FF0000"/>
                <w:sz w:val="22"/>
                <w:szCs w:val="22"/>
              </w:rPr>
            </w:pPr>
            <w:r w:rsidRPr="00AE27F4">
              <w:rPr>
                <w:rFonts w:ascii="Arial" w:hAnsi="Arial" w:cs="Arial"/>
                <w:color w:val="FF0000"/>
                <w:sz w:val="22"/>
                <w:szCs w:val="22"/>
              </w:rPr>
              <w:t xml:space="preserve">3 </w:t>
            </w:r>
          </w:p>
        </w:tc>
        <w:tc>
          <w:tcPr>
            <w:tcW w:w="4320" w:type="dxa"/>
            <w:tcBorders>
              <w:top w:val="double" w:sz="4" w:space="0" w:color="000000"/>
              <w:left w:val="double" w:sz="4" w:space="0" w:color="000000"/>
              <w:bottom w:val="double" w:sz="4" w:space="0" w:color="000000"/>
              <w:right w:val="double" w:sz="4" w:space="0" w:color="000000"/>
            </w:tcBorders>
            <w:vAlign w:val="center"/>
          </w:tcPr>
          <w:p w14:paraId="0054D080" w14:textId="77777777" w:rsidR="00BF7CBF" w:rsidRPr="00AE27F4" w:rsidRDefault="00BF7CBF" w:rsidP="00D55199">
            <w:pPr>
              <w:spacing w:line="259" w:lineRule="auto"/>
              <w:ind w:right="38"/>
              <w:jc w:val="center"/>
              <w:rPr>
                <w:rFonts w:ascii="Arial" w:hAnsi="Arial" w:cs="Arial"/>
                <w:color w:val="FF0000"/>
                <w:sz w:val="22"/>
                <w:szCs w:val="22"/>
              </w:rPr>
            </w:pPr>
            <w:r w:rsidRPr="00AE27F4">
              <w:rPr>
                <w:rFonts w:ascii="Arial" w:hAnsi="Arial" w:cs="Arial"/>
                <w:color w:val="FF0000"/>
                <w:sz w:val="22"/>
                <w:szCs w:val="22"/>
              </w:rPr>
              <w:t xml:space="preserve">Visually analyze and compare signals </w:t>
            </w:r>
          </w:p>
        </w:tc>
        <w:tc>
          <w:tcPr>
            <w:tcW w:w="3502" w:type="dxa"/>
            <w:tcBorders>
              <w:top w:val="double" w:sz="4" w:space="0" w:color="000000"/>
              <w:left w:val="double" w:sz="4" w:space="0" w:color="000000"/>
              <w:bottom w:val="double" w:sz="4" w:space="0" w:color="000000"/>
              <w:right w:val="double" w:sz="4" w:space="0" w:color="000000"/>
            </w:tcBorders>
          </w:tcPr>
          <w:p w14:paraId="50CF6F81" w14:textId="77777777" w:rsidR="00BF7CBF" w:rsidRPr="00AE27F4" w:rsidRDefault="00BF7CBF" w:rsidP="00D55199">
            <w:pPr>
              <w:spacing w:line="259" w:lineRule="auto"/>
              <w:jc w:val="center"/>
              <w:rPr>
                <w:rFonts w:ascii="Arial" w:hAnsi="Arial" w:cs="Arial"/>
                <w:color w:val="FF0000"/>
                <w:sz w:val="22"/>
                <w:szCs w:val="22"/>
              </w:rPr>
            </w:pPr>
            <w:r w:rsidRPr="00AE27F4">
              <w:rPr>
                <w:rFonts w:ascii="Arial" w:hAnsi="Arial" w:cs="Arial"/>
                <w:color w:val="FF0000"/>
                <w:sz w:val="22"/>
                <w:szCs w:val="22"/>
              </w:rPr>
              <w:t xml:space="preserve">Note spike amplitude/frequency differences </w:t>
            </w:r>
          </w:p>
        </w:tc>
      </w:tr>
      <w:tr w:rsidR="0002504D" w:rsidRPr="00AE27F4" w14:paraId="1B159879" w14:textId="77777777" w:rsidTr="00781774">
        <w:trPr>
          <w:trHeight w:val="372"/>
        </w:trPr>
        <w:tc>
          <w:tcPr>
            <w:tcW w:w="1170" w:type="dxa"/>
            <w:tcBorders>
              <w:top w:val="double" w:sz="4" w:space="0" w:color="000000"/>
              <w:left w:val="double" w:sz="4" w:space="0" w:color="000000"/>
              <w:bottom w:val="double" w:sz="4" w:space="0" w:color="000000"/>
              <w:right w:val="double" w:sz="4" w:space="0" w:color="000000"/>
            </w:tcBorders>
          </w:tcPr>
          <w:p w14:paraId="244D0429" w14:textId="77777777" w:rsidR="00BF7CBF" w:rsidRPr="00AE27F4" w:rsidRDefault="00BF7CBF" w:rsidP="00D55199">
            <w:pPr>
              <w:spacing w:line="259" w:lineRule="auto"/>
              <w:ind w:right="39"/>
              <w:jc w:val="center"/>
              <w:rPr>
                <w:rFonts w:ascii="Arial" w:hAnsi="Arial" w:cs="Arial"/>
                <w:color w:val="FF0000"/>
                <w:sz w:val="22"/>
                <w:szCs w:val="22"/>
              </w:rPr>
            </w:pPr>
            <w:r w:rsidRPr="00AE27F4">
              <w:rPr>
                <w:rFonts w:ascii="Arial" w:hAnsi="Arial" w:cs="Arial"/>
                <w:color w:val="FF0000"/>
                <w:sz w:val="22"/>
                <w:szCs w:val="22"/>
              </w:rPr>
              <w:t xml:space="preserve">4 </w:t>
            </w:r>
          </w:p>
        </w:tc>
        <w:tc>
          <w:tcPr>
            <w:tcW w:w="4320" w:type="dxa"/>
            <w:tcBorders>
              <w:top w:val="double" w:sz="4" w:space="0" w:color="000000"/>
              <w:left w:val="double" w:sz="4" w:space="0" w:color="000000"/>
              <w:bottom w:val="double" w:sz="4" w:space="0" w:color="000000"/>
              <w:right w:val="double" w:sz="4" w:space="0" w:color="000000"/>
            </w:tcBorders>
          </w:tcPr>
          <w:p w14:paraId="39A555F6" w14:textId="77777777" w:rsidR="00BF7CBF" w:rsidRPr="00AE27F4" w:rsidRDefault="00BF7CBF" w:rsidP="00D55199">
            <w:pPr>
              <w:spacing w:line="259" w:lineRule="auto"/>
              <w:ind w:right="36"/>
              <w:jc w:val="center"/>
              <w:rPr>
                <w:rFonts w:ascii="Arial" w:hAnsi="Arial" w:cs="Arial"/>
                <w:color w:val="FF0000"/>
                <w:sz w:val="22"/>
                <w:szCs w:val="22"/>
              </w:rPr>
            </w:pPr>
            <w:r w:rsidRPr="00AE27F4">
              <w:rPr>
                <w:rFonts w:ascii="Arial" w:hAnsi="Arial" w:cs="Arial"/>
                <w:color w:val="FF0000"/>
                <w:sz w:val="22"/>
                <w:szCs w:val="22"/>
              </w:rPr>
              <w:t xml:space="preserve">Summarize qualitative observations </w:t>
            </w:r>
          </w:p>
        </w:tc>
        <w:tc>
          <w:tcPr>
            <w:tcW w:w="3502" w:type="dxa"/>
            <w:tcBorders>
              <w:top w:val="double" w:sz="4" w:space="0" w:color="000000"/>
              <w:left w:val="double" w:sz="4" w:space="0" w:color="000000"/>
              <w:bottom w:val="double" w:sz="4" w:space="0" w:color="000000"/>
              <w:right w:val="double" w:sz="4" w:space="0" w:color="000000"/>
            </w:tcBorders>
          </w:tcPr>
          <w:p w14:paraId="16DF99A2" w14:textId="77777777" w:rsidR="00BF7CBF" w:rsidRPr="00AE27F4" w:rsidRDefault="00BF7CBF" w:rsidP="00D55199">
            <w:pPr>
              <w:spacing w:line="259" w:lineRule="auto"/>
              <w:ind w:right="35"/>
              <w:jc w:val="center"/>
              <w:rPr>
                <w:rFonts w:ascii="Arial" w:hAnsi="Arial" w:cs="Arial"/>
                <w:color w:val="FF0000"/>
                <w:sz w:val="22"/>
                <w:szCs w:val="22"/>
              </w:rPr>
            </w:pPr>
            <w:r w:rsidRPr="00AE27F4">
              <w:rPr>
                <w:rFonts w:ascii="Arial" w:hAnsi="Arial" w:cs="Arial"/>
                <w:color w:val="FF0000"/>
                <w:sz w:val="22"/>
                <w:szCs w:val="22"/>
              </w:rPr>
              <w:t xml:space="preserve">Written descriptive summary </w:t>
            </w:r>
          </w:p>
        </w:tc>
      </w:tr>
      <w:tr w:rsidR="0002504D" w:rsidRPr="00AE27F4" w14:paraId="06BFC14C" w14:textId="77777777" w:rsidTr="00781774">
        <w:trPr>
          <w:trHeight w:val="661"/>
        </w:trPr>
        <w:tc>
          <w:tcPr>
            <w:tcW w:w="1170" w:type="dxa"/>
            <w:tcBorders>
              <w:top w:val="double" w:sz="4" w:space="0" w:color="000000"/>
              <w:left w:val="double" w:sz="4" w:space="0" w:color="000000"/>
              <w:bottom w:val="double" w:sz="4" w:space="0" w:color="000000"/>
              <w:right w:val="double" w:sz="4" w:space="0" w:color="000000"/>
            </w:tcBorders>
            <w:vAlign w:val="center"/>
          </w:tcPr>
          <w:p w14:paraId="26870B69" w14:textId="77777777" w:rsidR="00BF7CBF" w:rsidRPr="00AE27F4" w:rsidRDefault="00BF7CBF" w:rsidP="00D55199">
            <w:pPr>
              <w:spacing w:line="259" w:lineRule="auto"/>
              <w:ind w:right="39"/>
              <w:jc w:val="center"/>
              <w:rPr>
                <w:rFonts w:ascii="Arial" w:hAnsi="Arial" w:cs="Arial"/>
                <w:color w:val="FF0000"/>
                <w:sz w:val="22"/>
                <w:szCs w:val="22"/>
              </w:rPr>
            </w:pPr>
            <w:r w:rsidRPr="00AE27F4">
              <w:rPr>
                <w:rFonts w:ascii="Arial" w:hAnsi="Arial" w:cs="Arial"/>
                <w:color w:val="FF0000"/>
                <w:sz w:val="22"/>
                <w:szCs w:val="22"/>
              </w:rPr>
              <w:t xml:space="preserve">5 </w:t>
            </w:r>
          </w:p>
        </w:tc>
        <w:tc>
          <w:tcPr>
            <w:tcW w:w="4320" w:type="dxa"/>
            <w:tcBorders>
              <w:top w:val="double" w:sz="4" w:space="0" w:color="000000"/>
              <w:left w:val="double" w:sz="4" w:space="0" w:color="000000"/>
              <w:bottom w:val="double" w:sz="4" w:space="0" w:color="000000"/>
              <w:right w:val="double" w:sz="4" w:space="0" w:color="000000"/>
            </w:tcBorders>
          </w:tcPr>
          <w:p w14:paraId="25CD907D" w14:textId="77777777" w:rsidR="00BF7CBF" w:rsidRPr="00AE27F4" w:rsidRDefault="00BF7CBF" w:rsidP="00D55199">
            <w:pPr>
              <w:spacing w:line="259" w:lineRule="auto"/>
              <w:jc w:val="center"/>
              <w:rPr>
                <w:rFonts w:ascii="Arial" w:hAnsi="Arial" w:cs="Arial"/>
                <w:color w:val="FF0000"/>
                <w:sz w:val="22"/>
                <w:szCs w:val="22"/>
              </w:rPr>
            </w:pPr>
            <w:r w:rsidRPr="00AE27F4">
              <w:rPr>
                <w:rFonts w:ascii="Arial" w:hAnsi="Arial" w:cs="Arial"/>
                <w:color w:val="FF0000"/>
                <w:sz w:val="22"/>
                <w:szCs w:val="22"/>
              </w:rPr>
              <w:t xml:space="preserve">Connect observations back to hypothesis clearly </w:t>
            </w:r>
          </w:p>
        </w:tc>
        <w:tc>
          <w:tcPr>
            <w:tcW w:w="3502" w:type="dxa"/>
            <w:tcBorders>
              <w:top w:val="double" w:sz="4" w:space="0" w:color="000000"/>
              <w:left w:val="double" w:sz="4" w:space="0" w:color="000000"/>
              <w:bottom w:val="double" w:sz="4" w:space="0" w:color="000000"/>
              <w:right w:val="double" w:sz="4" w:space="0" w:color="000000"/>
            </w:tcBorders>
            <w:vAlign w:val="center"/>
          </w:tcPr>
          <w:p w14:paraId="5A2CE0FA" w14:textId="77777777" w:rsidR="00BF7CBF" w:rsidRPr="00AE27F4" w:rsidRDefault="00BF7CBF" w:rsidP="00D55199">
            <w:pPr>
              <w:spacing w:line="259" w:lineRule="auto"/>
              <w:ind w:right="35"/>
              <w:jc w:val="center"/>
              <w:rPr>
                <w:rFonts w:ascii="Arial" w:hAnsi="Arial" w:cs="Arial"/>
                <w:color w:val="FF0000"/>
                <w:sz w:val="22"/>
                <w:szCs w:val="22"/>
              </w:rPr>
            </w:pPr>
            <w:r w:rsidRPr="00AE27F4">
              <w:rPr>
                <w:rFonts w:ascii="Arial" w:hAnsi="Arial" w:cs="Arial"/>
                <w:color w:val="FF0000"/>
                <w:sz w:val="22"/>
                <w:szCs w:val="22"/>
              </w:rPr>
              <w:t xml:space="preserve">Clearly stated conclusion </w:t>
            </w:r>
          </w:p>
        </w:tc>
      </w:tr>
    </w:tbl>
    <w:p w14:paraId="2204A320" w14:textId="77777777" w:rsidR="00BF7CBF" w:rsidRPr="00781774" w:rsidRDefault="00BF7CBF" w:rsidP="00BF7CBF">
      <w:pPr>
        <w:shd w:val="clear" w:color="auto" w:fill="FFFFFF"/>
        <w:spacing w:before="100" w:beforeAutospacing="1" w:after="150" w:line="232" w:lineRule="auto"/>
        <w:rPr>
          <w:rFonts w:eastAsia="Times New Roman"/>
          <w:color w:val="333333"/>
        </w:rPr>
      </w:pPr>
    </w:p>
    <w:sectPr w:rsidR="00BF7CBF" w:rsidRPr="00781774" w:rsidSect="00781774">
      <w:headerReference w:type="default" r:id="rId7"/>
      <w:footerReference w:type="default" r:id="rId8"/>
      <w:pgSz w:w="12240" w:h="15840"/>
      <w:pgMar w:top="1350" w:right="1440" w:bottom="1494"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9004" w14:textId="77777777" w:rsidR="00EC0512" w:rsidRDefault="00EC0512">
      <w:pPr>
        <w:spacing w:line="240" w:lineRule="auto"/>
      </w:pPr>
      <w:r>
        <w:separator/>
      </w:r>
    </w:p>
  </w:endnote>
  <w:endnote w:type="continuationSeparator" w:id="0">
    <w:p w14:paraId="28F74DAE" w14:textId="77777777" w:rsidR="00EC0512" w:rsidRDefault="00EC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auto"/>
    <w:pitch w:val="variable"/>
    <w:sig w:usb0="E00002FF" w:usb1="4000201B" w:usb2="00000028"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C024" w14:textId="6CB7A557" w:rsidR="004E0F2B" w:rsidRDefault="004E0F2B" w:rsidP="004E0F2B">
    <w:pPr>
      <w:ind w:left="-720" w:right="-720"/>
      <w:rPr>
        <w:noProof/>
        <w:lang w:val="en-US"/>
      </w:rPr>
    </w:pPr>
  </w:p>
  <w:p w14:paraId="0C68DD0E" w14:textId="77777777" w:rsidR="004E0F2B" w:rsidRDefault="004E0F2B" w:rsidP="004E0F2B">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2C7A3BCF" wp14:editId="6855328A">
          <wp:simplePos x="0" y="0"/>
          <wp:positionH relativeFrom="column">
            <wp:posOffset>4667250</wp:posOffset>
          </wp:positionH>
          <wp:positionV relativeFrom="paragraph">
            <wp:posOffset>91440</wp:posOffset>
          </wp:positionV>
          <wp:extent cx="1403350" cy="330200"/>
          <wp:effectExtent l="0" t="0" r="6350" b="0"/>
          <wp:wrapSquare wrapText="bothSides"/>
          <wp:docPr id="1220327862"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780B6C5" wp14:editId="0FF066DB">
          <wp:extent cx="2844800" cy="533400"/>
          <wp:effectExtent l="0" t="0" r="0" b="0"/>
          <wp:docPr id="196658875" name="Picture 19665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CFBF1DA" w14:textId="1971466F" w:rsidR="00BF7CBF" w:rsidRPr="00BF7CBF" w:rsidRDefault="004E0F2B" w:rsidP="00BF7CBF">
    <w:pPr>
      <w:tabs>
        <w:tab w:val="left" w:pos="6710"/>
      </w:tabs>
      <w:ind w:left="-720" w:right="-720"/>
      <w:rPr>
        <w:rFonts w:ascii="Open Sans" w:eastAsia="Open Sans" w:hAnsi="Open Sans" w:cs="Open Sans"/>
        <w:color w:val="6091BA"/>
        <w:sz w:val="16"/>
        <w:szCs w:val="16"/>
        <w:u w:val="single"/>
      </w:rPr>
    </w:pPr>
    <w:r w:rsidRPr="004E0F2B">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Build a Virtual Lab: Exploring Neuroscience Using Microcontrollers Activity –</w:t>
    </w:r>
    <w:r w:rsidR="00BF7CBF">
      <w:rPr>
        <w:rFonts w:ascii="Open Sans" w:eastAsia="Open Sans" w:hAnsi="Open Sans" w:cs="Open Sans"/>
        <w:color w:val="6091BA"/>
        <w:sz w:val="16"/>
        <w:szCs w:val="16"/>
        <w:u w:val="single"/>
      </w:rPr>
      <w:t xml:space="preserve"> Discussion Questions and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0C27" w14:textId="77777777" w:rsidR="00EC0512" w:rsidRDefault="00EC0512">
      <w:pPr>
        <w:spacing w:line="240" w:lineRule="auto"/>
      </w:pPr>
      <w:r>
        <w:separator/>
      </w:r>
    </w:p>
  </w:footnote>
  <w:footnote w:type="continuationSeparator" w:id="0">
    <w:p w14:paraId="1A3A3570" w14:textId="77777777" w:rsidR="00EC0512" w:rsidRDefault="00EC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CA2"/>
    <w:multiLevelType w:val="hybridMultilevel"/>
    <w:tmpl w:val="74EC1210"/>
    <w:lvl w:ilvl="0" w:tplc="7078318A">
      <w:start w:val="1"/>
      <w:numFmt w:val="lowerLetter"/>
      <w:lvlText w:val="%1."/>
      <w:lvlJc w:val="left"/>
      <w:pPr>
        <w:ind w:left="720" w:hanging="360"/>
      </w:pPr>
      <w:rPr>
        <w:rFonts w:ascii="Arial" w:eastAsiaTheme="minorHAnsi"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3850"/>
    <w:multiLevelType w:val="hybridMultilevel"/>
    <w:tmpl w:val="921228B2"/>
    <w:lvl w:ilvl="0" w:tplc="7FDECBE4">
      <w:start w:val="1"/>
      <w:numFmt w:val="lowerLetter"/>
      <w:lvlText w:val="%1."/>
      <w:lvlJc w:val="left"/>
      <w:pPr>
        <w:ind w:left="720" w:hanging="360"/>
      </w:pPr>
      <w:rPr>
        <w:rFonts w:ascii="Arial" w:eastAsiaTheme="minorHAnsi"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07EAD"/>
    <w:multiLevelType w:val="hybridMultilevel"/>
    <w:tmpl w:val="0DB6845A"/>
    <w:lvl w:ilvl="0" w:tplc="DE12EF8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47B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688B2E">
      <w:start w:val="1"/>
      <w:numFmt w:val="decimal"/>
      <w:lvlText w:val="%3."/>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082A3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88BB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2661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A726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622A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C0A25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127143"/>
    <w:multiLevelType w:val="hybridMultilevel"/>
    <w:tmpl w:val="B9101440"/>
    <w:lvl w:ilvl="0" w:tplc="53EAA88C">
      <w:start w:val="1"/>
      <w:numFmt w:val="decimal"/>
      <w:lvlText w:val="%1."/>
      <w:lvlJc w:val="left"/>
      <w:pPr>
        <w:ind w:left="360" w:hanging="360"/>
      </w:pPr>
      <w:rPr>
        <w:rFonts w:ascii="Arial" w:eastAsia="Times New Roman" w:hAnsi="Arial" w:cs="Arial" w:hint="default"/>
      </w:rPr>
    </w:lvl>
    <w:lvl w:ilvl="1" w:tplc="38CC7AD2">
      <w:start w:val="1"/>
      <w:numFmt w:val="decimal"/>
      <w:lvlText w:val="%2."/>
      <w:lvlJc w:val="left"/>
      <w:pPr>
        <w:ind w:left="1080" w:hanging="360"/>
      </w:pPr>
      <w:rPr>
        <w:rFonts w:ascii="Open Sans" w:eastAsia="Times New Roman" w:hAnsi="Open Sans" w:cs="Open San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B96081"/>
    <w:multiLevelType w:val="hybridMultilevel"/>
    <w:tmpl w:val="18FAADD0"/>
    <w:lvl w:ilvl="0" w:tplc="7B026216">
      <w:start w:val="1"/>
      <w:numFmt w:val="decimal"/>
      <w:lvlText w:val="%1."/>
      <w:lvlJc w:val="left"/>
      <w:pPr>
        <w:ind w:left="705"/>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1" w:tplc="5DACE562">
      <w:start w:val="1"/>
      <w:numFmt w:val="lowerLetter"/>
      <w:lvlText w:val="%2"/>
      <w:lvlJc w:val="left"/>
      <w:pPr>
        <w:ind w:left="127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77F6A4B2">
      <w:start w:val="1"/>
      <w:numFmt w:val="lowerRoman"/>
      <w:lvlText w:val="%3"/>
      <w:lvlJc w:val="left"/>
      <w:pPr>
        <w:ind w:left="199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BA8058B4">
      <w:start w:val="1"/>
      <w:numFmt w:val="decimal"/>
      <w:lvlText w:val="%4"/>
      <w:lvlJc w:val="left"/>
      <w:pPr>
        <w:ind w:left="271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597A19A2">
      <w:start w:val="1"/>
      <w:numFmt w:val="lowerLetter"/>
      <w:lvlText w:val="%5"/>
      <w:lvlJc w:val="left"/>
      <w:pPr>
        <w:ind w:left="343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B792CB6A">
      <w:start w:val="1"/>
      <w:numFmt w:val="lowerRoman"/>
      <w:lvlText w:val="%6"/>
      <w:lvlJc w:val="left"/>
      <w:pPr>
        <w:ind w:left="415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60503ABE">
      <w:start w:val="1"/>
      <w:numFmt w:val="decimal"/>
      <w:lvlText w:val="%7"/>
      <w:lvlJc w:val="left"/>
      <w:pPr>
        <w:ind w:left="487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17EC29C0">
      <w:start w:val="1"/>
      <w:numFmt w:val="lowerLetter"/>
      <w:lvlText w:val="%8"/>
      <w:lvlJc w:val="left"/>
      <w:pPr>
        <w:ind w:left="559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3596294A">
      <w:start w:val="1"/>
      <w:numFmt w:val="lowerRoman"/>
      <w:lvlText w:val="%9"/>
      <w:lvlJc w:val="left"/>
      <w:pPr>
        <w:ind w:left="631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abstractNum w:abstractNumId="5" w15:restartNumberingAfterBreak="0">
    <w:nsid w:val="44CC07C1"/>
    <w:multiLevelType w:val="hybridMultilevel"/>
    <w:tmpl w:val="892CD208"/>
    <w:lvl w:ilvl="0" w:tplc="2212575E">
      <w:start w:val="1"/>
      <w:numFmt w:val="lowerLetter"/>
      <w:lvlText w:val="%1."/>
      <w:lvlJc w:val="left"/>
      <w:pPr>
        <w:ind w:left="720" w:hanging="360"/>
      </w:pPr>
      <w:rPr>
        <w:rFonts w:ascii="Arial" w:eastAsiaTheme="minorHAnsi" w:hAnsi="Arial" w:cs="Arial" w:hint="default"/>
        <w:i w:val="0"/>
        <w:iCs w:val="0"/>
        <w:color w:val="FF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6A3C94"/>
    <w:multiLevelType w:val="hybridMultilevel"/>
    <w:tmpl w:val="3F44782A"/>
    <w:lvl w:ilvl="0" w:tplc="6948690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312B6"/>
    <w:multiLevelType w:val="hybridMultilevel"/>
    <w:tmpl w:val="F154C266"/>
    <w:lvl w:ilvl="0" w:tplc="7AF21A3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C4D6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856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846C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692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EF8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2C6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88EF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055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BA692A"/>
    <w:multiLevelType w:val="hybridMultilevel"/>
    <w:tmpl w:val="83D2A35E"/>
    <w:lvl w:ilvl="0" w:tplc="BF9084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C9D7A">
      <w:start w:val="1"/>
      <w:numFmt w:val="lowerLetter"/>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460E6">
      <w:start w:val="1"/>
      <w:numFmt w:val="decimal"/>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C01D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8AF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2B77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5282C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2D8A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B6A1D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BC53C0"/>
    <w:multiLevelType w:val="multilevel"/>
    <w:tmpl w:val="6E5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82910"/>
    <w:multiLevelType w:val="hybridMultilevel"/>
    <w:tmpl w:val="1F264FD2"/>
    <w:lvl w:ilvl="0" w:tplc="B61CF9A8">
      <w:start w:val="13"/>
      <w:numFmt w:val="decimal"/>
      <w:lvlText w:val="%1."/>
      <w:lvlJc w:val="left"/>
      <w:pPr>
        <w:ind w:left="1425"/>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1" w:tplc="50E24E24">
      <w:start w:val="1"/>
      <w:numFmt w:val="lowerLetter"/>
      <w:lvlText w:val="%2"/>
      <w:lvlJc w:val="left"/>
      <w:pPr>
        <w:ind w:left="10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25D00EF6">
      <w:start w:val="1"/>
      <w:numFmt w:val="lowerRoman"/>
      <w:lvlText w:val="%3"/>
      <w:lvlJc w:val="left"/>
      <w:pPr>
        <w:ind w:left="18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44643516">
      <w:start w:val="1"/>
      <w:numFmt w:val="decimal"/>
      <w:lvlText w:val="%4"/>
      <w:lvlJc w:val="left"/>
      <w:pPr>
        <w:ind w:left="25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0B180166">
      <w:start w:val="1"/>
      <w:numFmt w:val="lowerLetter"/>
      <w:lvlText w:val="%5"/>
      <w:lvlJc w:val="left"/>
      <w:pPr>
        <w:ind w:left="324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F3861D1A">
      <w:start w:val="1"/>
      <w:numFmt w:val="lowerRoman"/>
      <w:lvlText w:val="%6"/>
      <w:lvlJc w:val="left"/>
      <w:pPr>
        <w:ind w:left="396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C35E5FE2">
      <w:start w:val="1"/>
      <w:numFmt w:val="decimal"/>
      <w:lvlText w:val="%7"/>
      <w:lvlJc w:val="left"/>
      <w:pPr>
        <w:ind w:left="46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DFE00FC8">
      <w:start w:val="1"/>
      <w:numFmt w:val="lowerLetter"/>
      <w:lvlText w:val="%8"/>
      <w:lvlJc w:val="left"/>
      <w:pPr>
        <w:ind w:left="54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BC4059A2">
      <w:start w:val="1"/>
      <w:numFmt w:val="lowerRoman"/>
      <w:lvlText w:val="%9"/>
      <w:lvlJc w:val="left"/>
      <w:pPr>
        <w:ind w:left="61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num w:numId="1" w16cid:durableId="2142579129">
    <w:abstractNumId w:val="4"/>
  </w:num>
  <w:num w:numId="2" w16cid:durableId="163859503">
    <w:abstractNumId w:val="10"/>
  </w:num>
  <w:num w:numId="3" w16cid:durableId="1631204407">
    <w:abstractNumId w:val="9"/>
  </w:num>
  <w:num w:numId="4" w16cid:durableId="942765563">
    <w:abstractNumId w:val="3"/>
  </w:num>
  <w:num w:numId="5" w16cid:durableId="2064525494">
    <w:abstractNumId w:val="6"/>
  </w:num>
  <w:num w:numId="6" w16cid:durableId="616374982">
    <w:abstractNumId w:val="8"/>
  </w:num>
  <w:num w:numId="7" w16cid:durableId="1820877475">
    <w:abstractNumId w:val="7"/>
  </w:num>
  <w:num w:numId="8" w16cid:durableId="60560987">
    <w:abstractNumId w:val="2"/>
  </w:num>
  <w:num w:numId="9" w16cid:durableId="170263571">
    <w:abstractNumId w:val="0"/>
  </w:num>
  <w:num w:numId="10" w16cid:durableId="628172714">
    <w:abstractNumId w:val="5"/>
  </w:num>
  <w:num w:numId="11" w16cid:durableId="54494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504D"/>
    <w:rsid w:val="00035467"/>
    <w:rsid w:val="000D4273"/>
    <w:rsid w:val="00114D42"/>
    <w:rsid w:val="00115E14"/>
    <w:rsid w:val="001909EF"/>
    <w:rsid w:val="00205EDE"/>
    <w:rsid w:val="0024080F"/>
    <w:rsid w:val="002540B6"/>
    <w:rsid w:val="002E5940"/>
    <w:rsid w:val="002F46B8"/>
    <w:rsid w:val="00366D35"/>
    <w:rsid w:val="003F5C95"/>
    <w:rsid w:val="004E0F2B"/>
    <w:rsid w:val="004F7D35"/>
    <w:rsid w:val="00570B38"/>
    <w:rsid w:val="00594DF3"/>
    <w:rsid w:val="005C4DD6"/>
    <w:rsid w:val="0064565D"/>
    <w:rsid w:val="00672372"/>
    <w:rsid w:val="00677F12"/>
    <w:rsid w:val="006C41D3"/>
    <w:rsid w:val="006D177B"/>
    <w:rsid w:val="006E40BD"/>
    <w:rsid w:val="0071488A"/>
    <w:rsid w:val="00781774"/>
    <w:rsid w:val="00783B57"/>
    <w:rsid w:val="00835EAB"/>
    <w:rsid w:val="00836879"/>
    <w:rsid w:val="00871A0A"/>
    <w:rsid w:val="0088534A"/>
    <w:rsid w:val="009F51F6"/>
    <w:rsid w:val="00A411B2"/>
    <w:rsid w:val="00AE27F4"/>
    <w:rsid w:val="00BB3C42"/>
    <w:rsid w:val="00BC6178"/>
    <w:rsid w:val="00BF7CBF"/>
    <w:rsid w:val="00C137FB"/>
    <w:rsid w:val="00C56A2C"/>
    <w:rsid w:val="00C87DD1"/>
    <w:rsid w:val="00CE0768"/>
    <w:rsid w:val="00CE2367"/>
    <w:rsid w:val="00DD7F4B"/>
    <w:rsid w:val="00DE29BE"/>
    <w:rsid w:val="00EC0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E0768"/>
    <w:pPr>
      <w:spacing w:after="160" w:line="259"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BF7CBF"/>
    <w:rPr>
      <w:color w:val="808080"/>
    </w:rPr>
  </w:style>
  <w:style w:type="table" w:customStyle="1" w:styleId="TableGrid">
    <w:name w:val="TableGrid"/>
    <w:rsid w:val="00BF7CBF"/>
    <w:pPr>
      <w:spacing w:line="240" w:lineRule="auto"/>
    </w:pPr>
    <w:rPr>
      <w:rFonts w:asciiTheme="minorHAnsi" w:eastAsiaTheme="minorEastAsia" w:hAnsiTheme="minorHAnsi" w:cstheme="minorBidi"/>
      <w:kern w:val="2"/>
      <w:sz w:val="24"/>
      <w:szCs w:val="24"/>
      <w:lang w:val="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4</cp:revision>
  <cp:lastPrinted>2025-05-22T21:24:00Z</cp:lastPrinted>
  <dcterms:created xsi:type="dcterms:W3CDTF">2025-05-22T21:24:00Z</dcterms:created>
  <dcterms:modified xsi:type="dcterms:W3CDTF">2025-05-22T21:24:00Z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28711240-95d9-4ab5-ade0-83fc4bd29658</vt:lpwstr>
  </property>
</Properties>
</file>