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0E5D" w14:textId="77777777" w:rsidR="004216C0" w:rsidRPr="004216C0" w:rsidRDefault="004216C0" w:rsidP="004216C0">
      <w:pPr>
        <w:jc w:val="center"/>
        <w:rPr>
          <w:b/>
          <w:sz w:val="36"/>
          <w:szCs w:val="36"/>
        </w:rPr>
      </w:pPr>
      <w:r w:rsidRPr="004216C0">
        <w:rPr>
          <w:b/>
          <w:sz w:val="36"/>
          <w:szCs w:val="36"/>
        </w:rPr>
        <w:t>RGB Comparison Example</w:t>
      </w:r>
    </w:p>
    <w:p w14:paraId="3E3DDF1A" w14:textId="77777777" w:rsidR="004216C0" w:rsidRPr="004216C0" w:rsidRDefault="004216C0" w:rsidP="004216C0"/>
    <w:tbl>
      <w:tblPr>
        <w:tblStyle w:val="TableGrid"/>
        <w:tblW w:w="8224" w:type="dxa"/>
        <w:jc w:val="center"/>
        <w:tblLook w:val="04A0" w:firstRow="1" w:lastRow="0" w:firstColumn="1" w:lastColumn="0" w:noHBand="0" w:noVBand="1"/>
      </w:tblPr>
      <w:tblGrid>
        <w:gridCol w:w="2056"/>
        <w:gridCol w:w="2056"/>
        <w:gridCol w:w="2056"/>
        <w:gridCol w:w="2056"/>
      </w:tblGrid>
      <w:tr w:rsidR="004216C0" w:rsidRPr="004216C0" w14:paraId="10D1A7CA" w14:textId="77777777" w:rsidTr="008742A6">
        <w:trPr>
          <w:trHeight w:val="337"/>
          <w:jc w:val="center"/>
        </w:trPr>
        <w:tc>
          <w:tcPr>
            <w:tcW w:w="2056" w:type="dxa"/>
          </w:tcPr>
          <w:p w14:paraId="66A4AFB3" w14:textId="77777777" w:rsidR="004216C0" w:rsidRPr="004216C0" w:rsidRDefault="004216C0" w:rsidP="008742A6">
            <w:pPr>
              <w:rPr>
                <w:rFonts w:cs="Arial"/>
                <w:sz w:val="22"/>
                <w:szCs w:val="22"/>
              </w:rPr>
            </w:pPr>
            <w:r w:rsidRPr="004216C0">
              <w:rPr>
                <w:rFonts w:cs="Arial"/>
                <w:sz w:val="22"/>
                <w:szCs w:val="22"/>
              </w:rPr>
              <w:t>Original Orange</w:t>
            </w:r>
          </w:p>
        </w:tc>
        <w:tc>
          <w:tcPr>
            <w:tcW w:w="2056" w:type="dxa"/>
          </w:tcPr>
          <w:p w14:paraId="56F55C43" w14:textId="77777777" w:rsidR="004216C0" w:rsidRPr="004216C0" w:rsidRDefault="004216C0" w:rsidP="008742A6">
            <w:pPr>
              <w:rPr>
                <w:rFonts w:cs="Arial"/>
                <w:color w:val="FF0000"/>
                <w:sz w:val="22"/>
                <w:szCs w:val="22"/>
              </w:rPr>
            </w:pPr>
            <w:r w:rsidRPr="004216C0">
              <w:rPr>
                <w:rFonts w:cs="Arial"/>
                <w:color w:val="FF0000"/>
                <w:sz w:val="22"/>
                <w:szCs w:val="22"/>
              </w:rPr>
              <w:t>255</w:t>
            </w:r>
          </w:p>
        </w:tc>
        <w:tc>
          <w:tcPr>
            <w:tcW w:w="2056" w:type="dxa"/>
          </w:tcPr>
          <w:p w14:paraId="1DE1684F" w14:textId="77777777" w:rsidR="004216C0" w:rsidRPr="004216C0" w:rsidRDefault="004216C0" w:rsidP="008742A6">
            <w:pPr>
              <w:rPr>
                <w:rFonts w:cs="Arial"/>
                <w:color w:val="92D050"/>
                <w:sz w:val="22"/>
                <w:szCs w:val="22"/>
              </w:rPr>
            </w:pPr>
            <w:r w:rsidRPr="004216C0">
              <w:rPr>
                <w:rFonts w:cs="Arial"/>
                <w:color w:val="92D050"/>
                <w:sz w:val="22"/>
                <w:szCs w:val="22"/>
              </w:rPr>
              <w:t>184</w:t>
            </w:r>
          </w:p>
        </w:tc>
        <w:tc>
          <w:tcPr>
            <w:tcW w:w="2056" w:type="dxa"/>
          </w:tcPr>
          <w:p w14:paraId="6B6B5CBD" w14:textId="77777777" w:rsidR="004216C0" w:rsidRPr="004216C0" w:rsidRDefault="004216C0" w:rsidP="008742A6">
            <w:pPr>
              <w:rPr>
                <w:rFonts w:cs="Arial"/>
                <w:color w:val="0070C0"/>
                <w:sz w:val="22"/>
                <w:szCs w:val="22"/>
              </w:rPr>
            </w:pPr>
            <w:r w:rsidRPr="004216C0">
              <w:rPr>
                <w:rFonts w:cs="Arial"/>
                <w:color w:val="0070C0"/>
                <w:sz w:val="22"/>
                <w:szCs w:val="22"/>
              </w:rPr>
              <w:t>8</w:t>
            </w:r>
          </w:p>
        </w:tc>
      </w:tr>
      <w:tr w:rsidR="004216C0" w:rsidRPr="004216C0" w14:paraId="3A852BA9" w14:textId="77777777" w:rsidTr="008742A6">
        <w:trPr>
          <w:trHeight w:val="317"/>
          <w:jc w:val="center"/>
        </w:trPr>
        <w:tc>
          <w:tcPr>
            <w:tcW w:w="2056" w:type="dxa"/>
          </w:tcPr>
          <w:p w14:paraId="561E9DDD" w14:textId="77777777" w:rsidR="004216C0" w:rsidRPr="004216C0" w:rsidRDefault="004216C0" w:rsidP="008742A6">
            <w:pPr>
              <w:rPr>
                <w:rFonts w:cs="Arial"/>
                <w:sz w:val="22"/>
                <w:szCs w:val="22"/>
              </w:rPr>
            </w:pPr>
            <w:r w:rsidRPr="004216C0">
              <w:rPr>
                <w:rFonts w:cs="Arial"/>
                <w:sz w:val="22"/>
                <w:szCs w:val="22"/>
              </w:rPr>
              <w:t>75% Dye</w:t>
            </w:r>
          </w:p>
        </w:tc>
        <w:tc>
          <w:tcPr>
            <w:tcW w:w="2056" w:type="dxa"/>
          </w:tcPr>
          <w:p w14:paraId="6F9B0AF0" w14:textId="77777777" w:rsidR="004216C0" w:rsidRPr="004216C0" w:rsidRDefault="004216C0" w:rsidP="008742A6">
            <w:pPr>
              <w:rPr>
                <w:rFonts w:cs="Arial"/>
                <w:color w:val="FF0000"/>
                <w:sz w:val="22"/>
                <w:szCs w:val="22"/>
              </w:rPr>
            </w:pPr>
            <w:r w:rsidRPr="004216C0">
              <w:rPr>
                <w:rFonts w:cs="Arial"/>
                <w:color w:val="FF0000"/>
                <w:sz w:val="22"/>
                <w:szCs w:val="22"/>
              </w:rPr>
              <w:t>225</w:t>
            </w:r>
          </w:p>
        </w:tc>
        <w:tc>
          <w:tcPr>
            <w:tcW w:w="2056" w:type="dxa"/>
          </w:tcPr>
          <w:p w14:paraId="29FF895B" w14:textId="77777777" w:rsidR="004216C0" w:rsidRPr="004216C0" w:rsidRDefault="004216C0" w:rsidP="008742A6">
            <w:pPr>
              <w:rPr>
                <w:rFonts w:cs="Arial"/>
                <w:color w:val="92D050"/>
                <w:sz w:val="22"/>
                <w:szCs w:val="22"/>
              </w:rPr>
            </w:pPr>
            <w:r w:rsidRPr="004216C0">
              <w:rPr>
                <w:rFonts w:cs="Arial"/>
                <w:color w:val="92D050"/>
                <w:sz w:val="22"/>
                <w:szCs w:val="22"/>
              </w:rPr>
              <w:t>165</w:t>
            </w:r>
          </w:p>
        </w:tc>
        <w:tc>
          <w:tcPr>
            <w:tcW w:w="2056" w:type="dxa"/>
          </w:tcPr>
          <w:p w14:paraId="4B453EC0" w14:textId="77777777" w:rsidR="004216C0" w:rsidRPr="004216C0" w:rsidRDefault="004216C0" w:rsidP="008742A6">
            <w:pPr>
              <w:rPr>
                <w:rFonts w:cs="Arial"/>
                <w:color w:val="0070C0"/>
                <w:sz w:val="22"/>
                <w:szCs w:val="22"/>
              </w:rPr>
            </w:pPr>
            <w:r w:rsidRPr="004216C0">
              <w:rPr>
                <w:rFonts w:cs="Arial"/>
                <w:color w:val="0070C0"/>
                <w:sz w:val="22"/>
                <w:szCs w:val="22"/>
              </w:rPr>
              <w:t>7</w:t>
            </w:r>
          </w:p>
        </w:tc>
      </w:tr>
      <w:tr w:rsidR="004216C0" w:rsidRPr="004216C0" w14:paraId="1E3AB118" w14:textId="77777777" w:rsidTr="008742A6">
        <w:trPr>
          <w:trHeight w:val="337"/>
          <w:jc w:val="center"/>
        </w:trPr>
        <w:tc>
          <w:tcPr>
            <w:tcW w:w="2056" w:type="dxa"/>
          </w:tcPr>
          <w:p w14:paraId="21E8B90E" w14:textId="77777777" w:rsidR="004216C0" w:rsidRPr="004216C0" w:rsidRDefault="004216C0" w:rsidP="008742A6">
            <w:pPr>
              <w:rPr>
                <w:rFonts w:cs="Arial"/>
                <w:sz w:val="22"/>
                <w:szCs w:val="22"/>
              </w:rPr>
            </w:pPr>
            <w:r w:rsidRPr="004216C0">
              <w:rPr>
                <w:rFonts w:cs="Arial"/>
                <w:sz w:val="22"/>
                <w:szCs w:val="22"/>
              </w:rPr>
              <w:t>50% Dye</w:t>
            </w:r>
          </w:p>
        </w:tc>
        <w:tc>
          <w:tcPr>
            <w:tcW w:w="2056" w:type="dxa"/>
          </w:tcPr>
          <w:p w14:paraId="78100C93" w14:textId="77777777" w:rsidR="004216C0" w:rsidRPr="004216C0" w:rsidRDefault="004216C0" w:rsidP="008742A6">
            <w:pPr>
              <w:rPr>
                <w:rFonts w:cs="Arial"/>
                <w:color w:val="FF0000"/>
                <w:sz w:val="22"/>
                <w:szCs w:val="22"/>
              </w:rPr>
            </w:pPr>
            <w:r w:rsidRPr="004216C0">
              <w:rPr>
                <w:rFonts w:cs="Arial"/>
                <w:color w:val="FF0000"/>
                <w:sz w:val="22"/>
                <w:szCs w:val="22"/>
              </w:rPr>
              <w:t>229</w:t>
            </w:r>
          </w:p>
        </w:tc>
        <w:tc>
          <w:tcPr>
            <w:tcW w:w="2056" w:type="dxa"/>
          </w:tcPr>
          <w:p w14:paraId="1ABF4FFA" w14:textId="77777777" w:rsidR="004216C0" w:rsidRPr="004216C0" w:rsidRDefault="004216C0" w:rsidP="008742A6">
            <w:pPr>
              <w:rPr>
                <w:rFonts w:cs="Arial"/>
                <w:color w:val="92D050"/>
                <w:sz w:val="22"/>
                <w:szCs w:val="22"/>
              </w:rPr>
            </w:pPr>
            <w:r w:rsidRPr="004216C0">
              <w:rPr>
                <w:rFonts w:cs="Arial"/>
                <w:color w:val="92D050"/>
                <w:sz w:val="22"/>
                <w:szCs w:val="22"/>
              </w:rPr>
              <w:t>192</w:t>
            </w:r>
          </w:p>
        </w:tc>
        <w:tc>
          <w:tcPr>
            <w:tcW w:w="2056" w:type="dxa"/>
          </w:tcPr>
          <w:p w14:paraId="386BE4F1" w14:textId="77777777" w:rsidR="004216C0" w:rsidRPr="004216C0" w:rsidRDefault="004216C0" w:rsidP="008742A6">
            <w:pPr>
              <w:rPr>
                <w:rFonts w:cs="Arial"/>
                <w:color w:val="0070C0"/>
                <w:sz w:val="22"/>
                <w:szCs w:val="22"/>
              </w:rPr>
            </w:pPr>
            <w:r w:rsidRPr="004216C0">
              <w:rPr>
                <w:rFonts w:cs="Arial"/>
                <w:color w:val="0070C0"/>
                <w:sz w:val="22"/>
                <w:szCs w:val="22"/>
              </w:rPr>
              <w:t>8</w:t>
            </w:r>
          </w:p>
        </w:tc>
      </w:tr>
      <w:tr w:rsidR="004216C0" w:rsidRPr="004216C0" w14:paraId="64ECD44A" w14:textId="77777777" w:rsidTr="008742A6">
        <w:trPr>
          <w:trHeight w:val="317"/>
          <w:jc w:val="center"/>
        </w:trPr>
        <w:tc>
          <w:tcPr>
            <w:tcW w:w="2056" w:type="dxa"/>
          </w:tcPr>
          <w:p w14:paraId="4CA89A65" w14:textId="77777777" w:rsidR="004216C0" w:rsidRPr="004216C0" w:rsidRDefault="004216C0" w:rsidP="008742A6">
            <w:pPr>
              <w:rPr>
                <w:rFonts w:cs="Arial"/>
                <w:sz w:val="22"/>
                <w:szCs w:val="22"/>
              </w:rPr>
            </w:pPr>
            <w:r w:rsidRPr="004216C0">
              <w:rPr>
                <w:rFonts w:cs="Arial"/>
                <w:sz w:val="22"/>
                <w:szCs w:val="22"/>
              </w:rPr>
              <w:t>25% Dye</w:t>
            </w:r>
          </w:p>
        </w:tc>
        <w:tc>
          <w:tcPr>
            <w:tcW w:w="2056" w:type="dxa"/>
          </w:tcPr>
          <w:p w14:paraId="7B37E2C3" w14:textId="77777777" w:rsidR="004216C0" w:rsidRPr="004216C0" w:rsidRDefault="004216C0" w:rsidP="008742A6">
            <w:pPr>
              <w:rPr>
                <w:rFonts w:cs="Arial"/>
                <w:color w:val="FF0000"/>
                <w:sz w:val="22"/>
                <w:szCs w:val="22"/>
              </w:rPr>
            </w:pPr>
            <w:r w:rsidRPr="004216C0">
              <w:rPr>
                <w:rFonts w:cs="Arial"/>
                <w:color w:val="FF0000"/>
                <w:sz w:val="22"/>
                <w:szCs w:val="22"/>
              </w:rPr>
              <w:t>192</w:t>
            </w:r>
          </w:p>
        </w:tc>
        <w:tc>
          <w:tcPr>
            <w:tcW w:w="2056" w:type="dxa"/>
          </w:tcPr>
          <w:p w14:paraId="2A035D62" w14:textId="77777777" w:rsidR="004216C0" w:rsidRPr="004216C0" w:rsidRDefault="004216C0" w:rsidP="008742A6">
            <w:pPr>
              <w:rPr>
                <w:rFonts w:cs="Arial"/>
                <w:color w:val="92D050"/>
                <w:sz w:val="22"/>
                <w:szCs w:val="22"/>
              </w:rPr>
            </w:pPr>
            <w:r w:rsidRPr="004216C0">
              <w:rPr>
                <w:rFonts w:cs="Arial"/>
                <w:color w:val="92D050"/>
                <w:sz w:val="22"/>
                <w:szCs w:val="22"/>
              </w:rPr>
              <w:t>182</w:t>
            </w:r>
          </w:p>
        </w:tc>
        <w:tc>
          <w:tcPr>
            <w:tcW w:w="2056" w:type="dxa"/>
          </w:tcPr>
          <w:p w14:paraId="5E224CE5" w14:textId="77777777" w:rsidR="004216C0" w:rsidRPr="004216C0" w:rsidRDefault="004216C0" w:rsidP="008742A6">
            <w:pPr>
              <w:rPr>
                <w:rFonts w:cs="Arial"/>
                <w:color w:val="0070C0"/>
                <w:sz w:val="22"/>
                <w:szCs w:val="22"/>
              </w:rPr>
            </w:pPr>
            <w:r w:rsidRPr="004216C0">
              <w:rPr>
                <w:rFonts w:cs="Arial"/>
                <w:color w:val="0070C0"/>
                <w:sz w:val="22"/>
                <w:szCs w:val="22"/>
              </w:rPr>
              <w:t>8</w:t>
            </w:r>
          </w:p>
        </w:tc>
      </w:tr>
      <w:tr w:rsidR="004216C0" w:rsidRPr="004216C0" w14:paraId="696B2DC8" w14:textId="77777777" w:rsidTr="008742A6">
        <w:trPr>
          <w:trHeight w:val="356"/>
          <w:jc w:val="center"/>
        </w:trPr>
        <w:tc>
          <w:tcPr>
            <w:tcW w:w="2056" w:type="dxa"/>
          </w:tcPr>
          <w:p w14:paraId="6C9918AF" w14:textId="77777777" w:rsidR="004216C0" w:rsidRPr="004216C0" w:rsidRDefault="004216C0" w:rsidP="008742A6">
            <w:pPr>
              <w:rPr>
                <w:rFonts w:cs="Arial"/>
                <w:sz w:val="22"/>
                <w:szCs w:val="22"/>
              </w:rPr>
            </w:pPr>
            <w:r w:rsidRPr="004216C0">
              <w:rPr>
                <w:rFonts w:cs="Arial"/>
                <w:sz w:val="22"/>
                <w:szCs w:val="22"/>
              </w:rPr>
              <w:t>10% Dye</w:t>
            </w:r>
          </w:p>
        </w:tc>
        <w:tc>
          <w:tcPr>
            <w:tcW w:w="2056" w:type="dxa"/>
          </w:tcPr>
          <w:p w14:paraId="4854F0CD" w14:textId="77777777" w:rsidR="004216C0" w:rsidRPr="004216C0" w:rsidRDefault="004216C0" w:rsidP="008742A6">
            <w:pPr>
              <w:rPr>
                <w:rFonts w:cs="Arial"/>
                <w:color w:val="FF0000"/>
                <w:sz w:val="22"/>
                <w:szCs w:val="22"/>
              </w:rPr>
            </w:pPr>
            <w:r w:rsidRPr="004216C0">
              <w:rPr>
                <w:rFonts w:cs="Arial"/>
                <w:color w:val="FF0000"/>
                <w:sz w:val="22"/>
                <w:szCs w:val="22"/>
              </w:rPr>
              <w:t>199</w:t>
            </w:r>
          </w:p>
        </w:tc>
        <w:tc>
          <w:tcPr>
            <w:tcW w:w="2056" w:type="dxa"/>
          </w:tcPr>
          <w:p w14:paraId="7DA6D2CB" w14:textId="77777777" w:rsidR="004216C0" w:rsidRPr="004216C0" w:rsidRDefault="004216C0" w:rsidP="008742A6">
            <w:pPr>
              <w:rPr>
                <w:rFonts w:cs="Arial"/>
                <w:color w:val="92D050"/>
                <w:sz w:val="22"/>
                <w:szCs w:val="22"/>
              </w:rPr>
            </w:pPr>
            <w:r w:rsidRPr="004216C0">
              <w:rPr>
                <w:rFonts w:cs="Arial"/>
                <w:color w:val="92D050"/>
                <w:sz w:val="22"/>
                <w:szCs w:val="22"/>
              </w:rPr>
              <w:t>204</w:t>
            </w:r>
          </w:p>
        </w:tc>
        <w:tc>
          <w:tcPr>
            <w:tcW w:w="2056" w:type="dxa"/>
          </w:tcPr>
          <w:p w14:paraId="03F1AC49" w14:textId="77777777" w:rsidR="004216C0" w:rsidRPr="004216C0" w:rsidRDefault="004216C0" w:rsidP="008742A6">
            <w:pPr>
              <w:rPr>
                <w:rFonts w:cs="Arial"/>
                <w:color w:val="0070C0"/>
                <w:sz w:val="22"/>
                <w:szCs w:val="22"/>
              </w:rPr>
            </w:pPr>
            <w:r w:rsidRPr="004216C0">
              <w:rPr>
                <w:rFonts w:cs="Arial"/>
                <w:color w:val="0070C0"/>
                <w:sz w:val="22"/>
                <w:szCs w:val="22"/>
              </w:rPr>
              <w:t>24</w:t>
            </w:r>
          </w:p>
        </w:tc>
      </w:tr>
    </w:tbl>
    <w:p w14:paraId="4FC83383" w14:textId="77777777" w:rsidR="004216C0" w:rsidRPr="004216C0" w:rsidRDefault="004216C0" w:rsidP="004216C0"/>
    <w:p w14:paraId="4E6D0AF8" w14:textId="77777777" w:rsidR="004216C0" w:rsidRPr="004216C0" w:rsidRDefault="004216C0" w:rsidP="004216C0"/>
    <w:p w14:paraId="484AB8E4" w14:textId="77777777" w:rsidR="004216C0" w:rsidRPr="004216C0" w:rsidRDefault="004216C0" w:rsidP="004216C0">
      <w:pPr>
        <w:jc w:val="center"/>
      </w:pPr>
      <w:r w:rsidRPr="004216C0">
        <w:rPr>
          <w:noProof/>
          <w:color w:val="FF0000"/>
        </w:rPr>
        <w:drawing>
          <wp:inline distT="0" distB="0" distL="0" distR="0" wp14:anchorId="586387EA" wp14:editId="2EDA3A16">
            <wp:extent cx="5486400" cy="40005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5A3D2C6" w14:textId="77777777" w:rsidR="004216C0" w:rsidRPr="004216C0" w:rsidRDefault="004216C0" w:rsidP="004216C0">
      <w:pPr>
        <w:jc w:val="center"/>
      </w:pPr>
      <w:r w:rsidRPr="004216C0">
        <w:t>Percent Dye</w:t>
      </w:r>
    </w:p>
    <w:p w14:paraId="28D9EEDE" w14:textId="77777777" w:rsidR="004216C0" w:rsidRPr="004216C0" w:rsidRDefault="004216C0" w:rsidP="004216C0">
      <w:pPr>
        <w:rPr>
          <w:b/>
          <w:color w:val="466BA5"/>
          <w:sz w:val="28"/>
          <w:szCs w:val="28"/>
        </w:rPr>
      </w:pPr>
    </w:p>
    <w:p w14:paraId="4BAD74B8" w14:textId="77777777" w:rsidR="004216C0" w:rsidRDefault="004216C0" w:rsidP="004216C0"/>
    <w:p w14:paraId="5F8CE8A6" w14:textId="77777777" w:rsidR="005C4DD6" w:rsidRPr="004216C0" w:rsidRDefault="005C4DD6" w:rsidP="004216C0"/>
    <w:sectPr w:rsidR="005C4DD6" w:rsidRPr="004216C0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8618" w14:textId="77777777" w:rsidR="00A8603B" w:rsidRDefault="00A8603B">
      <w:pPr>
        <w:spacing w:line="240" w:lineRule="auto"/>
      </w:pPr>
      <w:r>
        <w:separator/>
      </w:r>
    </w:p>
  </w:endnote>
  <w:endnote w:type="continuationSeparator" w:id="0">
    <w:p w14:paraId="5CD22A1C" w14:textId="77777777" w:rsidR="00A8603B" w:rsidRDefault="00A86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4547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5F0FA04" wp14:editId="08B416C4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59777C" w14:textId="77777777" w:rsidR="005C4DD6" w:rsidRDefault="005C4DD6">
    <w:pPr>
      <w:ind w:left="-720" w:right="-720"/>
      <w:jc w:val="center"/>
      <w:rPr>
        <w:sz w:val="8"/>
        <w:szCs w:val="8"/>
      </w:rPr>
    </w:pPr>
  </w:p>
  <w:p w14:paraId="7649767B" w14:textId="2DAB9643" w:rsidR="005C4DD6" w:rsidRPr="004216C0" w:rsidRDefault="004216C0" w:rsidP="004216C0">
    <w:pPr>
      <w:ind w:left="-720" w:right="-720"/>
      <w:rPr>
        <w:rFonts w:ascii="Open Sans" w:eastAsia="Open Sans" w:hAnsi="Open Sans" w:cs="Open Sans"/>
        <w:b/>
        <w:bCs/>
        <w:color w:val="6091BA"/>
        <w:sz w:val="16"/>
        <w:szCs w:val="16"/>
        <w:u w:val="single"/>
        <w:lang w:val="en-US"/>
      </w:rPr>
    </w:pPr>
    <w:sdt>
      <w:sdtPr>
        <w:rPr>
          <w:rFonts w:ascii="Open Sans" w:eastAsia="Open Sans" w:hAnsi="Open Sans" w:cs="Open Sans"/>
          <w:color w:val="6091BA"/>
          <w:sz w:val="16"/>
          <w:szCs w:val="16"/>
          <w:u w:val="single"/>
          <w:lang w:val="en-US"/>
        </w:rPr>
        <w:id w:val="1771198316"/>
        <w:docPartObj>
          <w:docPartGallery w:val="Page Numbers (Bottom of Page)"/>
          <w:docPartUnique/>
        </w:docPartObj>
      </w:sdtPr>
      <w:sdtContent>
        <w:r w:rsidRPr="004216C0">
          <w:rPr>
            <w:rFonts w:ascii="Open Sans" w:eastAsia="Open Sans" w:hAnsi="Open Sans" w:cs="Open Sans"/>
            <w:b/>
            <w:color w:val="6091BA"/>
            <w:sz w:val="16"/>
            <w:szCs w:val="16"/>
            <w:u w:val="single"/>
            <w:lang w:val="en-US"/>
          </w:rPr>
          <w:t>Dyeing to Design Activity— RGB Comparison Example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86D5" w14:textId="77777777" w:rsidR="00A8603B" w:rsidRDefault="00A8603B">
      <w:pPr>
        <w:spacing w:line="240" w:lineRule="auto"/>
      </w:pPr>
      <w:r>
        <w:separator/>
      </w:r>
    </w:p>
  </w:footnote>
  <w:footnote w:type="continuationSeparator" w:id="0">
    <w:p w14:paraId="207BC807" w14:textId="77777777" w:rsidR="00A8603B" w:rsidRDefault="00A860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64C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3B517C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55E1B1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641129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4216C0"/>
    <w:rsid w:val="004D7C84"/>
    <w:rsid w:val="00515D18"/>
    <w:rsid w:val="005C4DD6"/>
    <w:rsid w:val="00601501"/>
    <w:rsid w:val="00677F12"/>
    <w:rsid w:val="00687FF7"/>
    <w:rsid w:val="006C41D3"/>
    <w:rsid w:val="00871A0A"/>
    <w:rsid w:val="0088534A"/>
    <w:rsid w:val="00A8603B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D75A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216C0"/>
    <w:pPr>
      <w:spacing w:line="240" w:lineRule="auto"/>
    </w:pPr>
    <w:rPr>
      <w:rFonts w:eastAsiaTheme="minorEastAsia" w:cstheme="minorBid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RGB Values of Orange Dye</a:t>
            </a: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Red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rgbClr val="FF0000"/>
              </a:solidFill>
            </c:spPr>
          </c:marker>
          <c:xVal>
            <c:numRef>
              <c:f>Sheet1!$A$2:$A$6</c:f>
              <c:numCache>
                <c:formatCode>General</c:formatCode>
                <c:ptCount val="5"/>
                <c:pt idx="0">
                  <c:v>1</c:v>
                </c:pt>
                <c:pt idx="1">
                  <c:v>0.1</c:v>
                </c:pt>
                <c:pt idx="2">
                  <c:v>0.25</c:v>
                </c:pt>
                <c:pt idx="3">
                  <c:v>0.5</c:v>
                </c:pt>
                <c:pt idx="4">
                  <c:v>0.75000000000000022</c:v>
                </c:pt>
              </c:numCache>
            </c:numRef>
          </c:xVal>
          <c:yVal>
            <c:numRef>
              <c:f>Sheet1!$B$2:$B$6</c:f>
              <c:numCache>
                <c:formatCode>General</c:formatCode>
                <c:ptCount val="5"/>
                <c:pt idx="0">
                  <c:v>255</c:v>
                </c:pt>
                <c:pt idx="1">
                  <c:v>199</c:v>
                </c:pt>
                <c:pt idx="2">
                  <c:v>192</c:v>
                </c:pt>
                <c:pt idx="3">
                  <c:v>229</c:v>
                </c:pt>
                <c:pt idx="4">
                  <c:v>225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691-45C5-BD5E-23DC8C612A2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Green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rgbClr val="00B050"/>
              </a:solidFill>
            </c:spPr>
          </c:marker>
          <c:xVal>
            <c:numRef>
              <c:f>Sheet1!$A$2:$A$6</c:f>
              <c:numCache>
                <c:formatCode>General</c:formatCode>
                <c:ptCount val="5"/>
                <c:pt idx="0">
                  <c:v>1</c:v>
                </c:pt>
                <c:pt idx="1">
                  <c:v>0.1</c:v>
                </c:pt>
                <c:pt idx="2">
                  <c:v>0.25</c:v>
                </c:pt>
                <c:pt idx="3">
                  <c:v>0.5</c:v>
                </c:pt>
                <c:pt idx="4">
                  <c:v>0.75000000000000022</c:v>
                </c:pt>
              </c:numCache>
            </c:numRef>
          </c:xVal>
          <c:yVal>
            <c:numRef>
              <c:f>Sheet1!$C$2:$C$6</c:f>
              <c:numCache>
                <c:formatCode>General</c:formatCode>
                <c:ptCount val="5"/>
                <c:pt idx="0">
                  <c:v>184</c:v>
                </c:pt>
                <c:pt idx="1">
                  <c:v>204</c:v>
                </c:pt>
                <c:pt idx="2">
                  <c:v>182</c:v>
                </c:pt>
                <c:pt idx="3">
                  <c:v>192</c:v>
                </c:pt>
                <c:pt idx="4">
                  <c:v>165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691-45C5-BD5E-23DC8C612A2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Blue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rgbClr val="0070C0"/>
              </a:solidFill>
            </c:spPr>
          </c:marker>
          <c:xVal>
            <c:numRef>
              <c:f>Sheet1!$A$2:$A$6</c:f>
              <c:numCache>
                <c:formatCode>General</c:formatCode>
                <c:ptCount val="5"/>
                <c:pt idx="0">
                  <c:v>1</c:v>
                </c:pt>
                <c:pt idx="1">
                  <c:v>0.1</c:v>
                </c:pt>
                <c:pt idx="2">
                  <c:v>0.25</c:v>
                </c:pt>
                <c:pt idx="3">
                  <c:v>0.5</c:v>
                </c:pt>
                <c:pt idx="4">
                  <c:v>0.75000000000000022</c:v>
                </c:pt>
              </c:numCache>
            </c:numRef>
          </c:xVal>
          <c:yVal>
            <c:numRef>
              <c:f>Sheet1!$D$2:$D$6</c:f>
              <c:numCache>
                <c:formatCode>General</c:formatCode>
                <c:ptCount val="5"/>
                <c:pt idx="0">
                  <c:v>8</c:v>
                </c:pt>
                <c:pt idx="1">
                  <c:v>24</c:v>
                </c:pt>
                <c:pt idx="2">
                  <c:v>8</c:v>
                </c:pt>
                <c:pt idx="3">
                  <c:v>8</c:v>
                </c:pt>
                <c:pt idx="4">
                  <c:v>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F691-45C5-BD5E-23DC8C612A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0632872"/>
        <c:axId val="440633264"/>
      </c:scatterChart>
      <c:valAx>
        <c:axId val="440632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633264"/>
        <c:crosses val="autoZero"/>
        <c:crossBetween val="midCat"/>
      </c:valAx>
      <c:valAx>
        <c:axId val="440633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0632872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Alexander Iqbal</cp:lastModifiedBy>
  <cp:revision>10</cp:revision>
  <cp:lastPrinted>2020-02-05T17:53:00Z</cp:lastPrinted>
  <dcterms:created xsi:type="dcterms:W3CDTF">2020-02-05T17:46:00Z</dcterms:created>
  <dcterms:modified xsi:type="dcterms:W3CDTF">2021-05-12T22:59:00Z</dcterms:modified>
</cp:coreProperties>
</file>