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CCECE" w14:textId="77777777" w:rsidR="00945486" w:rsidRPr="00945486" w:rsidRDefault="00945486" w:rsidP="00945486">
      <w:pPr>
        <w:jc w:val="center"/>
        <w:rPr>
          <w:b/>
          <w:sz w:val="32"/>
          <w:szCs w:val="32"/>
        </w:rPr>
      </w:pPr>
      <w:r w:rsidRPr="00945486">
        <w:rPr>
          <w:b/>
          <w:sz w:val="32"/>
          <w:szCs w:val="32"/>
        </w:rPr>
        <w:t>Serial Dilution Experiment Sheet</w:t>
      </w:r>
    </w:p>
    <w:p w14:paraId="01A679ED" w14:textId="77777777" w:rsidR="00945486" w:rsidRPr="00945486" w:rsidRDefault="00945486" w:rsidP="00945486">
      <w:pPr>
        <w:rPr>
          <w:sz w:val="20"/>
          <w:szCs w:val="20"/>
        </w:rPr>
      </w:pPr>
    </w:p>
    <w:p w14:paraId="6AA01857" w14:textId="77777777" w:rsidR="00945486" w:rsidRPr="00945486" w:rsidRDefault="00945486" w:rsidP="00945486">
      <w:pPr>
        <w:jc w:val="center"/>
        <w:rPr>
          <w:sz w:val="20"/>
          <w:szCs w:val="20"/>
        </w:rPr>
      </w:pPr>
      <w:r w:rsidRPr="00945486">
        <w:rPr>
          <w:color w:val="000000"/>
          <w:sz w:val="20"/>
          <w:szCs w:val="20"/>
        </w:rPr>
        <w:t xml:space="preserve">Vinegar Serial Dilution </w:t>
      </w:r>
    </w:p>
    <w:p w14:paraId="1AD2B7FF" w14:textId="77777777" w:rsidR="00945486" w:rsidRPr="00945486" w:rsidRDefault="00945486" w:rsidP="00945486">
      <w:pPr>
        <w:rPr>
          <w:sz w:val="20"/>
          <w:szCs w:val="20"/>
        </w:rPr>
      </w:pPr>
      <w:r w:rsidRPr="00945486">
        <w:rPr>
          <w:color w:val="000000"/>
          <w:sz w:val="20"/>
          <w:szCs w:val="20"/>
          <w:u w:val="single"/>
        </w:rPr>
        <w:t>Materials:</w:t>
      </w:r>
      <w:r w:rsidRPr="00945486">
        <w:rPr>
          <w:color w:val="000000"/>
          <w:sz w:val="20"/>
          <w:szCs w:val="20"/>
        </w:rPr>
        <w:t xml:space="preserve"> </w:t>
      </w:r>
    </w:p>
    <w:p w14:paraId="20E97047" w14:textId="77777777" w:rsidR="00945486" w:rsidRPr="00945486" w:rsidRDefault="00945486" w:rsidP="00945486">
      <w:pPr>
        <w:rPr>
          <w:sz w:val="20"/>
          <w:szCs w:val="20"/>
        </w:rPr>
      </w:pPr>
      <w:r w:rsidRPr="00945486">
        <w:rPr>
          <w:color w:val="000000"/>
          <w:sz w:val="20"/>
          <w:szCs w:val="20"/>
        </w:rPr>
        <w:t>5 clear glass containers  </w:t>
      </w:r>
    </w:p>
    <w:p w14:paraId="368527F0" w14:textId="77777777" w:rsidR="00945486" w:rsidRPr="00945486" w:rsidRDefault="00945486" w:rsidP="00945486">
      <w:pPr>
        <w:rPr>
          <w:sz w:val="20"/>
          <w:szCs w:val="20"/>
        </w:rPr>
      </w:pPr>
      <w:r w:rsidRPr="00945486">
        <w:rPr>
          <w:color w:val="000000"/>
          <w:sz w:val="20"/>
          <w:szCs w:val="20"/>
        </w:rPr>
        <w:t xml:space="preserve">graduated cylinder </w:t>
      </w:r>
    </w:p>
    <w:p w14:paraId="2D59FB5B" w14:textId="77777777" w:rsidR="00945486" w:rsidRPr="00945486" w:rsidRDefault="00945486" w:rsidP="00945486">
      <w:pPr>
        <w:rPr>
          <w:sz w:val="20"/>
          <w:szCs w:val="20"/>
        </w:rPr>
      </w:pPr>
      <w:r w:rsidRPr="00945486">
        <w:rPr>
          <w:color w:val="000000"/>
          <w:sz w:val="20"/>
          <w:szCs w:val="20"/>
        </w:rPr>
        <w:t xml:space="preserve">water </w:t>
      </w:r>
    </w:p>
    <w:p w14:paraId="700C8B60" w14:textId="77777777" w:rsidR="00945486" w:rsidRPr="00945486" w:rsidRDefault="00945486" w:rsidP="00945486">
      <w:pPr>
        <w:rPr>
          <w:sz w:val="20"/>
          <w:szCs w:val="20"/>
        </w:rPr>
      </w:pPr>
      <w:r w:rsidRPr="00945486">
        <w:rPr>
          <w:color w:val="000000"/>
          <w:sz w:val="20"/>
          <w:szCs w:val="20"/>
        </w:rPr>
        <w:t xml:space="preserve">food coloring </w:t>
      </w:r>
    </w:p>
    <w:p w14:paraId="2C4BE05B" w14:textId="77777777" w:rsidR="00945486" w:rsidRPr="00945486" w:rsidRDefault="00945486" w:rsidP="00945486">
      <w:pPr>
        <w:rPr>
          <w:sz w:val="20"/>
          <w:szCs w:val="20"/>
        </w:rPr>
      </w:pPr>
      <w:r w:rsidRPr="00945486">
        <w:rPr>
          <w:color w:val="000000"/>
          <w:sz w:val="20"/>
          <w:szCs w:val="20"/>
        </w:rPr>
        <w:t>Alka-Seltzer tablets</w:t>
      </w:r>
    </w:p>
    <w:p w14:paraId="75EACDE9" w14:textId="77777777" w:rsidR="00945486" w:rsidRPr="00945486" w:rsidRDefault="00945486" w:rsidP="00945486">
      <w:pPr>
        <w:rPr>
          <w:color w:val="000000"/>
          <w:sz w:val="20"/>
          <w:szCs w:val="20"/>
        </w:rPr>
      </w:pPr>
      <w:r w:rsidRPr="00945486">
        <w:rPr>
          <w:color w:val="000000"/>
          <w:sz w:val="20"/>
          <w:szCs w:val="20"/>
        </w:rPr>
        <w:t xml:space="preserve">stopwatch </w:t>
      </w:r>
    </w:p>
    <w:p w14:paraId="4BEA4F17" w14:textId="77777777" w:rsidR="00945486" w:rsidRPr="00945486" w:rsidRDefault="00945486" w:rsidP="00945486">
      <w:pPr>
        <w:rPr>
          <w:sz w:val="20"/>
          <w:szCs w:val="20"/>
        </w:rPr>
      </w:pPr>
      <w:r w:rsidRPr="00945486">
        <w:rPr>
          <w:color w:val="000000"/>
          <w:sz w:val="20"/>
          <w:szCs w:val="20"/>
        </w:rPr>
        <w:t>distilled white vinegar</w:t>
      </w:r>
    </w:p>
    <w:p w14:paraId="76E91179" w14:textId="77777777" w:rsidR="00945486" w:rsidRPr="00945486" w:rsidRDefault="00945486" w:rsidP="00945486">
      <w:pPr>
        <w:rPr>
          <w:sz w:val="20"/>
          <w:szCs w:val="20"/>
        </w:rPr>
      </w:pPr>
    </w:p>
    <w:p w14:paraId="66505347" w14:textId="77777777" w:rsidR="00945486" w:rsidRPr="00945486" w:rsidRDefault="00945486" w:rsidP="00945486">
      <w:pPr>
        <w:rPr>
          <w:sz w:val="20"/>
          <w:szCs w:val="20"/>
        </w:rPr>
      </w:pPr>
      <w:r w:rsidRPr="00945486">
        <w:rPr>
          <w:color w:val="000000"/>
          <w:sz w:val="20"/>
          <w:szCs w:val="20"/>
          <w:u w:val="single"/>
        </w:rPr>
        <w:t>Procedure:</w:t>
      </w:r>
      <w:r w:rsidRPr="00945486">
        <w:rPr>
          <w:color w:val="000000"/>
          <w:sz w:val="20"/>
          <w:szCs w:val="20"/>
        </w:rPr>
        <w:t xml:space="preserve"> </w:t>
      </w:r>
    </w:p>
    <w:p w14:paraId="3297C29B" w14:textId="77777777" w:rsidR="00945486" w:rsidRPr="00945486" w:rsidRDefault="00945486" w:rsidP="00945486">
      <w:pPr>
        <w:numPr>
          <w:ilvl w:val="0"/>
          <w:numId w:val="1"/>
        </w:numPr>
        <w:spacing w:line="240" w:lineRule="auto"/>
        <w:textAlignment w:val="baseline"/>
        <w:rPr>
          <w:color w:val="000000"/>
          <w:sz w:val="20"/>
          <w:szCs w:val="20"/>
        </w:rPr>
      </w:pPr>
      <w:r w:rsidRPr="00945486">
        <w:rPr>
          <w:color w:val="000000"/>
          <w:sz w:val="20"/>
          <w:szCs w:val="20"/>
        </w:rPr>
        <w:t xml:space="preserve">Measure 100 mL of water and pour into one of the clear containers. </w:t>
      </w:r>
    </w:p>
    <w:p w14:paraId="031178CC" w14:textId="77777777" w:rsidR="00945486" w:rsidRPr="00945486" w:rsidRDefault="00945486" w:rsidP="00945486">
      <w:pPr>
        <w:numPr>
          <w:ilvl w:val="0"/>
          <w:numId w:val="1"/>
        </w:numPr>
        <w:spacing w:line="240" w:lineRule="auto"/>
        <w:textAlignment w:val="baseline"/>
        <w:rPr>
          <w:color w:val="000000"/>
          <w:sz w:val="20"/>
          <w:szCs w:val="20"/>
        </w:rPr>
      </w:pPr>
      <w:r w:rsidRPr="00945486">
        <w:rPr>
          <w:color w:val="000000"/>
          <w:sz w:val="20"/>
          <w:szCs w:val="20"/>
        </w:rPr>
        <w:t>Add one drop of food coloring. Stir. (Blue makes the best contrast for visual acuity).</w:t>
      </w:r>
    </w:p>
    <w:p w14:paraId="5053DE55" w14:textId="77777777" w:rsidR="00945486" w:rsidRPr="00945486" w:rsidRDefault="00945486" w:rsidP="00945486">
      <w:pPr>
        <w:numPr>
          <w:ilvl w:val="0"/>
          <w:numId w:val="1"/>
        </w:numPr>
        <w:spacing w:line="240" w:lineRule="auto"/>
        <w:textAlignment w:val="baseline"/>
        <w:rPr>
          <w:color w:val="000000"/>
          <w:sz w:val="20"/>
          <w:szCs w:val="20"/>
        </w:rPr>
      </w:pPr>
      <w:r w:rsidRPr="00945486">
        <w:rPr>
          <w:color w:val="000000"/>
          <w:sz w:val="20"/>
          <w:szCs w:val="20"/>
        </w:rPr>
        <w:t xml:space="preserve">Add one Alka-Seltzer tablet, and use a stopwatch to measure how long it takes for the tablet to dissolve. </w:t>
      </w:r>
    </w:p>
    <w:p w14:paraId="3C8553E0" w14:textId="77777777" w:rsidR="00945486" w:rsidRPr="00945486" w:rsidRDefault="00945486" w:rsidP="00945486">
      <w:pPr>
        <w:numPr>
          <w:ilvl w:val="0"/>
          <w:numId w:val="1"/>
        </w:numPr>
        <w:spacing w:line="240" w:lineRule="auto"/>
        <w:textAlignment w:val="baseline"/>
        <w:rPr>
          <w:color w:val="000000"/>
          <w:sz w:val="20"/>
          <w:szCs w:val="20"/>
        </w:rPr>
      </w:pPr>
      <w:r w:rsidRPr="00945486">
        <w:rPr>
          <w:color w:val="000000"/>
          <w:sz w:val="20"/>
          <w:szCs w:val="20"/>
        </w:rPr>
        <w:t xml:space="preserve">Record the time. </w:t>
      </w:r>
    </w:p>
    <w:p w14:paraId="61EF7F8E" w14:textId="77777777" w:rsidR="00945486" w:rsidRPr="00945486" w:rsidRDefault="00945486" w:rsidP="00945486">
      <w:pPr>
        <w:numPr>
          <w:ilvl w:val="0"/>
          <w:numId w:val="1"/>
        </w:numPr>
        <w:spacing w:line="240" w:lineRule="auto"/>
        <w:textAlignment w:val="baseline"/>
        <w:rPr>
          <w:color w:val="000000"/>
          <w:sz w:val="20"/>
          <w:szCs w:val="20"/>
        </w:rPr>
      </w:pPr>
      <w:r w:rsidRPr="00945486">
        <w:rPr>
          <w:color w:val="000000"/>
          <w:sz w:val="20"/>
          <w:szCs w:val="20"/>
        </w:rPr>
        <w:t xml:space="preserve">Create a data table with columns for concentration and time. </w:t>
      </w:r>
    </w:p>
    <w:p w14:paraId="3BFD59DB" w14:textId="77777777" w:rsidR="00945486" w:rsidRPr="00945486" w:rsidRDefault="00945486" w:rsidP="00945486">
      <w:pPr>
        <w:numPr>
          <w:ilvl w:val="0"/>
          <w:numId w:val="1"/>
        </w:numPr>
        <w:spacing w:line="240" w:lineRule="auto"/>
        <w:textAlignment w:val="baseline"/>
        <w:rPr>
          <w:color w:val="000000"/>
          <w:sz w:val="20"/>
          <w:szCs w:val="20"/>
        </w:rPr>
      </w:pPr>
      <w:r w:rsidRPr="00945486">
        <w:rPr>
          <w:color w:val="000000"/>
          <w:sz w:val="20"/>
          <w:szCs w:val="20"/>
        </w:rPr>
        <w:t xml:space="preserve">Repeat the above procedure using 100 mL of distilled white vinegar. </w:t>
      </w:r>
    </w:p>
    <w:p w14:paraId="016CF649" w14:textId="77777777" w:rsidR="00945486" w:rsidRPr="00945486" w:rsidRDefault="00945486" w:rsidP="00945486">
      <w:pPr>
        <w:numPr>
          <w:ilvl w:val="0"/>
          <w:numId w:val="1"/>
        </w:numPr>
        <w:spacing w:line="240" w:lineRule="auto"/>
        <w:textAlignment w:val="baseline"/>
        <w:rPr>
          <w:color w:val="000000"/>
          <w:sz w:val="20"/>
          <w:szCs w:val="20"/>
        </w:rPr>
      </w:pPr>
      <w:r w:rsidRPr="00945486">
        <w:rPr>
          <w:color w:val="000000"/>
          <w:sz w:val="20"/>
          <w:szCs w:val="20"/>
        </w:rPr>
        <w:t xml:space="preserve">Repeat the procedures using the following solutions (1 solution per container): The 25% solution consists of 25 mL of distilled white vinegar and 75 mL of water, the 50% solution consists of 50 mL of distilled white vinegar and 50 mL of water, and the 75% solution consists of 75mL of distilled white vinegar and 25 mL of water. </w:t>
      </w:r>
    </w:p>
    <w:p w14:paraId="4C310C2F" w14:textId="77777777" w:rsidR="00945486" w:rsidRPr="00945486" w:rsidRDefault="00945486" w:rsidP="00945486">
      <w:pPr>
        <w:textAlignment w:val="baseline"/>
        <w:rPr>
          <w:color w:val="000000"/>
          <w:sz w:val="20"/>
          <w:szCs w:val="20"/>
        </w:rPr>
      </w:pPr>
    </w:p>
    <w:p w14:paraId="10AD53BA" w14:textId="77777777" w:rsidR="00945486" w:rsidRPr="00945486" w:rsidRDefault="00945486" w:rsidP="00945486">
      <w:pPr>
        <w:textAlignment w:val="baseline"/>
        <w:rPr>
          <w:b/>
          <w:color w:val="000000"/>
          <w:sz w:val="20"/>
          <w:szCs w:val="20"/>
        </w:rPr>
      </w:pPr>
      <w:r w:rsidRPr="00945486">
        <w:rPr>
          <w:b/>
          <w:color w:val="000000"/>
          <w:sz w:val="20"/>
          <w:szCs w:val="20"/>
        </w:rPr>
        <w:t>Data Table</w:t>
      </w:r>
    </w:p>
    <w:p w14:paraId="6471ADAE" w14:textId="77777777" w:rsidR="00945486" w:rsidRPr="00945486" w:rsidRDefault="00945486" w:rsidP="00945486">
      <w:pPr>
        <w:textAlignment w:val="baseline"/>
        <w:rPr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3"/>
        <w:gridCol w:w="1901"/>
        <w:gridCol w:w="1748"/>
        <w:gridCol w:w="1924"/>
        <w:gridCol w:w="1924"/>
      </w:tblGrid>
      <w:tr w:rsidR="00945486" w:rsidRPr="00945486" w14:paraId="45F9D9AC" w14:textId="77777777" w:rsidTr="00236786">
        <w:trPr>
          <w:trHeight w:val="430"/>
        </w:trPr>
        <w:tc>
          <w:tcPr>
            <w:tcW w:w="2139" w:type="dxa"/>
            <w:shd w:val="clear" w:color="auto" w:fill="BFBFBF" w:themeFill="background1" w:themeFillShade="BF"/>
          </w:tcPr>
          <w:p w14:paraId="7820E55E" w14:textId="77777777" w:rsidR="00945486" w:rsidRPr="00945486" w:rsidRDefault="00945486" w:rsidP="00236786">
            <w:pPr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45486">
              <w:rPr>
                <w:rFonts w:ascii="Arial" w:hAnsi="Arial" w:cs="Arial"/>
                <w:b/>
                <w:color w:val="000000"/>
                <w:sz w:val="20"/>
                <w:szCs w:val="20"/>
              </w:rPr>
              <w:t>Water</w:t>
            </w:r>
          </w:p>
        </w:tc>
        <w:tc>
          <w:tcPr>
            <w:tcW w:w="2165" w:type="dxa"/>
            <w:shd w:val="clear" w:color="auto" w:fill="BFBFBF" w:themeFill="background1" w:themeFillShade="BF"/>
          </w:tcPr>
          <w:p w14:paraId="210C3C57" w14:textId="77777777" w:rsidR="00945486" w:rsidRPr="00945486" w:rsidRDefault="00945486" w:rsidP="00236786">
            <w:pPr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45486">
              <w:rPr>
                <w:rFonts w:ascii="Arial" w:hAnsi="Arial" w:cs="Arial"/>
                <w:b/>
                <w:color w:val="000000"/>
                <w:sz w:val="20"/>
                <w:szCs w:val="20"/>
              </w:rPr>
              <w:t>Vinegar</w:t>
            </w:r>
          </w:p>
        </w:tc>
        <w:tc>
          <w:tcPr>
            <w:tcW w:w="1952" w:type="dxa"/>
            <w:shd w:val="clear" w:color="auto" w:fill="BFBFBF" w:themeFill="background1" w:themeFillShade="BF"/>
          </w:tcPr>
          <w:p w14:paraId="6D738C60" w14:textId="77777777" w:rsidR="00945486" w:rsidRPr="00945486" w:rsidRDefault="00945486" w:rsidP="00236786">
            <w:pPr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45486">
              <w:rPr>
                <w:rFonts w:ascii="Arial" w:hAnsi="Arial" w:cs="Arial"/>
                <w:b/>
                <w:color w:val="000000"/>
                <w:sz w:val="20"/>
                <w:szCs w:val="20"/>
              </w:rPr>
              <w:t>Solution Volume</w:t>
            </w:r>
          </w:p>
        </w:tc>
        <w:tc>
          <w:tcPr>
            <w:tcW w:w="2176" w:type="dxa"/>
            <w:shd w:val="clear" w:color="auto" w:fill="BFBFBF" w:themeFill="background1" w:themeFillShade="BF"/>
          </w:tcPr>
          <w:p w14:paraId="04DD369D" w14:textId="77777777" w:rsidR="00945486" w:rsidRPr="00945486" w:rsidRDefault="00945486" w:rsidP="00236786">
            <w:pPr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45486">
              <w:rPr>
                <w:rFonts w:ascii="Arial" w:hAnsi="Arial" w:cs="Arial"/>
                <w:b/>
                <w:color w:val="000000"/>
                <w:sz w:val="20"/>
                <w:szCs w:val="20"/>
              </w:rPr>
              <w:t>Percent Solution</w:t>
            </w:r>
          </w:p>
        </w:tc>
        <w:tc>
          <w:tcPr>
            <w:tcW w:w="2176" w:type="dxa"/>
            <w:shd w:val="clear" w:color="auto" w:fill="BFBFBF" w:themeFill="background1" w:themeFillShade="BF"/>
          </w:tcPr>
          <w:p w14:paraId="3584E2B4" w14:textId="77777777" w:rsidR="00945486" w:rsidRPr="00945486" w:rsidRDefault="00945486" w:rsidP="00236786">
            <w:pPr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4548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Time to dissolve </w:t>
            </w:r>
          </w:p>
        </w:tc>
      </w:tr>
      <w:tr w:rsidR="00945486" w:rsidRPr="00945486" w14:paraId="597A3AB1" w14:textId="77777777" w:rsidTr="00236786">
        <w:trPr>
          <w:trHeight w:val="405"/>
        </w:trPr>
        <w:tc>
          <w:tcPr>
            <w:tcW w:w="2139" w:type="dxa"/>
          </w:tcPr>
          <w:p w14:paraId="1D2083DD" w14:textId="77777777" w:rsidR="00945486" w:rsidRPr="00945486" w:rsidRDefault="00945486" w:rsidP="00236786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5486">
              <w:rPr>
                <w:rFonts w:ascii="Arial" w:hAnsi="Arial" w:cs="Arial"/>
                <w:color w:val="000000"/>
                <w:sz w:val="20"/>
                <w:szCs w:val="20"/>
              </w:rPr>
              <w:t>100mL</w:t>
            </w:r>
          </w:p>
        </w:tc>
        <w:tc>
          <w:tcPr>
            <w:tcW w:w="2165" w:type="dxa"/>
          </w:tcPr>
          <w:p w14:paraId="036F69BD" w14:textId="77777777" w:rsidR="00945486" w:rsidRPr="00945486" w:rsidRDefault="00945486" w:rsidP="00236786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2" w:type="dxa"/>
          </w:tcPr>
          <w:p w14:paraId="643830D4" w14:textId="77777777" w:rsidR="00945486" w:rsidRPr="00945486" w:rsidRDefault="00945486" w:rsidP="00236786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5486">
              <w:rPr>
                <w:rFonts w:ascii="Arial" w:hAnsi="Arial" w:cs="Arial"/>
                <w:color w:val="000000"/>
                <w:sz w:val="20"/>
                <w:szCs w:val="20"/>
              </w:rPr>
              <w:t>100mL</w:t>
            </w:r>
          </w:p>
        </w:tc>
        <w:tc>
          <w:tcPr>
            <w:tcW w:w="2176" w:type="dxa"/>
          </w:tcPr>
          <w:p w14:paraId="5AB6258E" w14:textId="77777777" w:rsidR="00945486" w:rsidRPr="00945486" w:rsidRDefault="00945486" w:rsidP="00236786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6" w:type="dxa"/>
          </w:tcPr>
          <w:p w14:paraId="18CBB20C" w14:textId="77777777" w:rsidR="00945486" w:rsidRPr="00945486" w:rsidRDefault="00945486" w:rsidP="00236786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5486" w:rsidRPr="00945486" w14:paraId="1C29E0E6" w14:textId="77777777" w:rsidTr="00236786">
        <w:trPr>
          <w:trHeight w:val="430"/>
        </w:trPr>
        <w:tc>
          <w:tcPr>
            <w:tcW w:w="2139" w:type="dxa"/>
          </w:tcPr>
          <w:p w14:paraId="412A8B51" w14:textId="77777777" w:rsidR="00945486" w:rsidRPr="00945486" w:rsidRDefault="00945486" w:rsidP="00236786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5" w:type="dxa"/>
          </w:tcPr>
          <w:p w14:paraId="182F754D" w14:textId="77777777" w:rsidR="00945486" w:rsidRPr="00945486" w:rsidRDefault="00945486" w:rsidP="00236786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5486">
              <w:rPr>
                <w:rFonts w:ascii="Arial" w:hAnsi="Arial" w:cs="Arial"/>
                <w:color w:val="000000"/>
                <w:sz w:val="20"/>
                <w:szCs w:val="20"/>
              </w:rPr>
              <w:t>25mL</w:t>
            </w:r>
          </w:p>
        </w:tc>
        <w:tc>
          <w:tcPr>
            <w:tcW w:w="1952" w:type="dxa"/>
          </w:tcPr>
          <w:p w14:paraId="6FB3BA66" w14:textId="77777777" w:rsidR="00945486" w:rsidRPr="00945486" w:rsidRDefault="00945486" w:rsidP="00236786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6" w:type="dxa"/>
          </w:tcPr>
          <w:p w14:paraId="5D02DA6E" w14:textId="77777777" w:rsidR="00945486" w:rsidRPr="00945486" w:rsidRDefault="00945486" w:rsidP="00236786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6" w:type="dxa"/>
          </w:tcPr>
          <w:p w14:paraId="5182A612" w14:textId="77777777" w:rsidR="00945486" w:rsidRPr="00945486" w:rsidRDefault="00945486" w:rsidP="00236786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5486" w:rsidRPr="00945486" w14:paraId="01CA7929" w14:textId="77777777" w:rsidTr="00236786">
        <w:trPr>
          <w:trHeight w:val="405"/>
        </w:trPr>
        <w:tc>
          <w:tcPr>
            <w:tcW w:w="2139" w:type="dxa"/>
          </w:tcPr>
          <w:p w14:paraId="0DA5A1AA" w14:textId="77777777" w:rsidR="00945486" w:rsidRPr="00945486" w:rsidRDefault="00945486" w:rsidP="00236786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5486">
              <w:rPr>
                <w:rFonts w:ascii="Arial" w:hAnsi="Arial" w:cs="Arial"/>
                <w:color w:val="000000"/>
                <w:sz w:val="20"/>
                <w:szCs w:val="20"/>
              </w:rPr>
              <w:t>50mL</w:t>
            </w:r>
          </w:p>
        </w:tc>
        <w:tc>
          <w:tcPr>
            <w:tcW w:w="2165" w:type="dxa"/>
          </w:tcPr>
          <w:p w14:paraId="26379C86" w14:textId="77777777" w:rsidR="00945486" w:rsidRPr="00945486" w:rsidRDefault="00945486" w:rsidP="00236786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2" w:type="dxa"/>
          </w:tcPr>
          <w:p w14:paraId="3E7C8923" w14:textId="77777777" w:rsidR="00945486" w:rsidRPr="00945486" w:rsidRDefault="00945486" w:rsidP="00236786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6" w:type="dxa"/>
          </w:tcPr>
          <w:p w14:paraId="4AA5CFFE" w14:textId="77777777" w:rsidR="00945486" w:rsidRPr="00945486" w:rsidRDefault="00945486" w:rsidP="00236786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6" w:type="dxa"/>
          </w:tcPr>
          <w:p w14:paraId="562919AA" w14:textId="77777777" w:rsidR="00945486" w:rsidRPr="00945486" w:rsidRDefault="00945486" w:rsidP="00236786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5486" w:rsidRPr="00945486" w14:paraId="467E9FB9" w14:textId="77777777" w:rsidTr="00236786">
        <w:trPr>
          <w:trHeight w:val="405"/>
        </w:trPr>
        <w:tc>
          <w:tcPr>
            <w:tcW w:w="2139" w:type="dxa"/>
          </w:tcPr>
          <w:p w14:paraId="4F96CAAC" w14:textId="77777777" w:rsidR="00945486" w:rsidRPr="00945486" w:rsidRDefault="00945486" w:rsidP="00236786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5" w:type="dxa"/>
          </w:tcPr>
          <w:p w14:paraId="66EA0BD7" w14:textId="77777777" w:rsidR="00945486" w:rsidRPr="00945486" w:rsidRDefault="00945486" w:rsidP="00236786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5486">
              <w:rPr>
                <w:rFonts w:ascii="Arial" w:hAnsi="Arial" w:cs="Arial"/>
                <w:color w:val="000000"/>
                <w:sz w:val="20"/>
                <w:szCs w:val="20"/>
              </w:rPr>
              <w:t>75mL</w:t>
            </w:r>
          </w:p>
        </w:tc>
        <w:tc>
          <w:tcPr>
            <w:tcW w:w="1952" w:type="dxa"/>
          </w:tcPr>
          <w:p w14:paraId="3BD52267" w14:textId="77777777" w:rsidR="00945486" w:rsidRPr="00945486" w:rsidRDefault="00945486" w:rsidP="00236786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6" w:type="dxa"/>
          </w:tcPr>
          <w:p w14:paraId="7A95A773" w14:textId="77777777" w:rsidR="00945486" w:rsidRPr="00945486" w:rsidRDefault="00945486" w:rsidP="00236786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6" w:type="dxa"/>
          </w:tcPr>
          <w:p w14:paraId="5A45E568" w14:textId="77777777" w:rsidR="00945486" w:rsidRPr="00945486" w:rsidRDefault="00945486" w:rsidP="00236786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5486" w:rsidRPr="00945486" w14:paraId="7F0B4C3D" w14:textId="77777777" w:rsidTr="00236786">
        <w:trPr>
          <w:trHeight w:val="405"/>
        </w:trPr>
        <w:tc>
          <w:tcPr>
            <w:tcW w:w="2139" w:type="dxa"/>
          </w:tcPr>
          <w:p w14:paraId="02C246FD" w14:textId="77777777" w:rsidR="00945486" w:rsidRPr="00945486" w:rsidRDefault="00945486" w:rsidP="00236786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5" w:type="dxa"/>
          </w:tcPr>
          <w:p w14:paraId="722A1606" w14:textId="77777777" w:rsidR="00945486" w:rsidRPr="00945486" w:rsidRDefault="00945486" w:rsidP="00236786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2" w:type="dxa"/>
          </w:tcPr>
          <w:p w14:paraId="539BD446" w14:textId="77777777" w:rsidR="00945486" w:rsidRPr="00945486" w:rsidRDefault="00945486" w:rsidP="00236786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6" w:type="dxa"/>
          </w:tcPr>
          <w:p w14:paraId="1C2B6829" w14:textId="77777777" w:rsidR="00945486" w:rsidRPr="00945486" w:rsidRDefault="00945486" w:rsidP="00236786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6" w:type="dxa"/>
          </w:tcPr>
          <w:p w14:paraId="4847A17E" w14:textId="77777777" w:rsidR="00945486" w:rsidRPr="00945486" w:rsidRDefault="00945486" w:rsidP="00236786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F78CED2" w14:textId="77777777" w:rsidR="00945486" w:rsidRPr="00945486" w:rsidRDefault="00945486" w:rsidP="00945486">
      <w:pPr>
        <w:textAlignment w:val="baseline"/>
        <w:rPr>
          <w:color w:val="000000"/>
          <w:sz w:val="20"/>
          <w:szCs w:val="20"/>
        </w:rPr>
      </w:pPr>
    </w:p>
    <w:p w14:paraId="7B2113DD" w14:textId="77777777" w:rsidR="00945486" w:rsidRPr="00945486" w:rsidRDefault="00945486" w:rsidP="00945486">
      <w:pPr>
        <w:rPr>
          <w:sz w:val="20"/>
          <w:szCs w:val="20"/>
        </w:rPr>
      </w:pPr>
      <w:r w:rsidRPr="00945486">
        <w:rPr>
          <w:color w:val="000000"/>
          <w:sz w:val="20"/>
          <w:szCs w:val="20"/>
          <w:u w:val="single"/>
        </w:rPr>
        <w:t xml:space="preserve">Conclusion: </w:t>
      </w:r>
    </w:p>
    <w:p w14:paraId="3F03FC6C" w14:textId="77777777" w:rsidR="00945486" w:rsidRPr="00945486" w:rsidRDefault="00945486" w:rsidP="00945486">
      <w:pPr>
        <w:numPr>
          <w:ilvl w:val="0"/>
          <w:numId w:val="2"/>
        </w:numPr>
        <w:spacing w:line="240" w:lineRule="auto"/>
        <w:textAlignment w:val="baseline"/>
        <w:rPr>
          <w:color w:val="000000"/>
          <w:sz w:val="20"/>
          <w:szCs w:val="20"/>
        </w:rPr>
      </w:pPr>
      <w:r w:rsidRPr="00945486">
        <w:rPr>
          <w:color w:val="000000"/>
          <w:sz w:val="20"/>
          <w:szCs w:val="20"/>
        </w:rPr>
        <w:t xml:space="preserve">Explain how the changes in concentration changed the amount of time it took the Alka-Seltzer to dissolve. </w:t>
      </w:r>
    </w:p>
    <w:p w14:paraId="16F78DE2" w14:textId="77777777" w:rsidR="00945486" w:rsidRPr="00945486" w:rsidRDefault="00945486" w:rsidP="00945486">
      <w:pPr>
        <w:ind w:left="720"/>
        <w:textAlignment w:val="baseline"/>
        <w:rPr>
          <w:color w:val="000000"/>
          <w:sz w:val="20"/>
          <w:szCs w:val="20"/>
        </w:rPr>
      </w:pPr>
    </w:p>
    <w:p w14:paraId="320AD7FE" w14:textId="62C83A7A" w:rsidR="00945486" w:rsidRDefault="00945486" w:rsidP="00945486">
      <w:pPr>
        <w:ind w:left="720"/>
        <w:textAlignment w:val="baseline"/>
        <w:rPr>
          <w:color w:val="000000"/>
          <w:sz w:val="20"/>
          <w:szCs w:val="20"/>
        </w:rPr>
      </w:pPr>
    </w:p>
    <w:p w14:paraId="3678532E" w14:textId="77777777" w:rsidR="00945486" w:rsidRPr="00945486" w:rsidRDefault="00945486" w:rsidP="00945486">
      <w:pPr>
        <w:ind w:left="720"/>
        <w:textAlignment w:val="baseline"/>
        <w:rPr>
          <w:color w:val="000000"/>
          <w:sz w:val="20"/>
          <w:szCs w:val="20"/>
        </w:rPr>
      </w:pPr>
    </w:p>
    <w:p w14:paraId="74FEE4C8" w14:textId="77777777" w:rsidR="00945486" w:rsidRPr="00945486" w:rsidRDefault="00945486" w:rsidP="00945486">
      <w:pPr>
        <w:ind w:left="720"/>
        <w:textAlignment w:val="baseline"/>
        <w:rPr>
          <w:color w:val="000000"/>
          <w:sz w:val="20"/>
          <w:szCs w:val="20"/>
        </w:rPr>
      </w:pPr>
    </w:p>
    <w:p w14:paraId="719BD493" w14:textId="77777777" w:rsidR="00945486" w:rsidRPr="00945486" w:rsidRDefault="00945486" w:rsidP="00945486">
      <w:pPr>
        <w:numPr>
          <w:ilvl w:val="0"/>
          <w:numId w:val="2"/>
        </w:numPr>
        <w:spacing w:line="240" w:lineRule="auto"/>
        <w:textAlignment w:val="baseline"/>
        <w:rPr>
          <w:color w:val="000000"/>
          <w:sz w:val="20"/>
          <w:szCs w:val="20"/>
        </w:rPr>
      </w:pPr>
      <w:r w:rsidRPr="00945486">
        <w:rPr>
          <w:color w:val="000000"/>
          <w:sz w:val="20"/>
          <w:szCs w:val="20"/>
        </w:rPr>
        <w:t xml:space="preserve">How can you use this information when engineering your dye concentrations? </w:t>
      </w:r>
    </w:p>
    <w:p w14:paraId="51B99455" w14:textId="77777777" w:rsidR="005C4DD6" w:rsidRPr="00945486" w:rsidRDefault="005C4DD6" w:rsidP="00945486">
      <w:pPr>
        <w:rPr>
          <w:sz w:val="20"/>
          <w:szCs w:val="20"/>
        </w:rPr>
      </w:pPr>
    </w:p>
    <w:sectPr w:rsidR="005C4DD6" w:rsidRPr="00945486">
      <w:headerReference w:type="default" r:id="rId7"/>
      <w:footerReference w:type="default" r:id="rId8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0C1F7" w14:textId="77777777" w:rsidR="003078CC" w:rsidRDefault="003078CC">
      <w:pPr>
        <w:spacing w:line="240" w:lineRule="auto"/>
      </w:pPr>
      <w:r>
        <w:separator/>
      </w:r>
    </w:p>
  </w:endnote>
  <w:endnote w:type="continuationSeparator" w:id="0">
    <w:p w14:paraId="4792EA89" w14:textId="77777777" w:rsidR="003078CC" w:rsidRDefault="003078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F7B0E" w14:textId="77777777" w:rsidR="005C4DD6" w:rsidRDefault="006C41D3">
    <w:pPr>
      <w:ind w:left="-720" w:right="-720"/>
      <w:jc w:val="center"/>
    </w:pPr>
    <w:r>
      <w:rPr>
        <w:noProof/>
        <w:lang w:val="en-US"/>
      </w:rPr>
      <w:drawing>
        <wp:inline distT="114300" distB="114300" distL="114300" distR="114300" wp14:anchorId="5C0900A4" wp14:editId="606A7535">
          <wp:extent cx="6853238" cy="30629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3238" cy="30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4009138" w14:textId="77777777" w:rsidR="005C4DD6" w:rsidRDefault="005C4DD6">
    <w:pPr>
      <w:ind w:left="-720" w:right="-720"/>
      <w:jc w:val="center"/>
      <w:rPr>
        <w:sz w:val="8"/>
        <w:szCs w:val="8"/>
      </w:rPr>
    </w:pPr>
  </w:p>
  <w:p w14:paraId="74CFCF9B" w14:textId="7B2C41D9" w:rsidR="005C4DD6" w:rsidRPr="00945486" w:rsidRDefault="00945486" w:rsidP="00945486">
    <w:pPr>
      <w:ind w:left="-720" w:right="-720"/>
      <w:rPr>
        <w:rFonts w:ascii="Open Sans" w:eastAsia="Open Sans" w:hAnsi="Open Sans" w:cs="Open Sans"/>
        <w:b/>
        <w:bCs/>
        <w:color w:val="6091BA"/>
        <w:sz w:val="16"/>
        <w:szCs w:val="16"/>
        <w:u w:val="single"/>
        <w:lang w:val="en-US"/>
      </w:rPr>
    </w:pPr>
    <w:sdt>
      <w:sdtPr>
        <w:rPr>
          <w:rFonts w:ascii="Open Sans" w:eastAsia="Open Sans" w:hAnsi="Open Sans" w:cs="Open Sans"/>
          <w:color w:val="6091BA"/>
          <w:sz w:val="16"/>
          <w:szCs w:val="16"/>
          <w:u w:val="single"/>
          <w:lang w:val="en-US"/>
        </w:rPr>
        <w:id w:val="1771198316"/>
        <w:docPartObj>
          <w:docPartGallery w:val="Page Numbers (Bottom of Page)"/>
          <w:docPartUnique/>
        </w:docPartObj>
      </w:sdtPr>
      <w:sdtContent>
        <w:r w:rsidRPr="00945486">
          <w:rPr>
            <w:rFonts w:ascii="Open Sans" w:eastAsia="Open Sans" w:hAnsi="Open Sans" w:cs="Open Sans"/>
            <w:b/>
            <w:color w:val="6091BA"/>
            <w:sz w:val="16"/>
            <w:szCs w:val="16"/>
            <w:u w:val="single"/>
            <w:lang w:val="en-US"/>
          </w:rPr>
          <w:t xml:space="preserve">Dyeing to Design Activity— Serial Dilution Experiment Sheet                                                                       </w:t>
        </w:r>
      </w:sdtContent>
    </w:sdt>
    <w:r w:rsidRPr="00945486">
      <w:rPr>
        <w:rFonts w:ascii="Open Sans" w:eastAsia="Open Sans" w:hAnsi="Open Sans" w:cs="Open Sans"/>
        <w:color w:val="6091BA"/>
        <w:sz w:val="16"/>
        <w:szCs w:val="16"/>
        <w:u w:val="single"/>
        <w:lang w:val="en-US"/>
      </w:rPr>
      <w:t xml:space="preserve">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EC1EF" w14:textId="77777777" w:rsidR="003078CC" w:rsidRDefault="003078CC">
      <w:pPr>
        <w:spacing w:line="240" w:lineRule="auto"/>
      </w:pPr>
      <w:r>
        <w:separator/>
      </w:r>
    </w:p>
  </w:footnote>
  <w:footnote w:type="continuationSeparator" w:id="0">
    <w:p w14:paraId="243529C3" w14:textId="77777777" w:rsidR="003078CC" w:rsidRDefault="003078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FD913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02C7649B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366B325A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49776856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E7972"/>
    <w:multiLevelType w:val="multilevel"/>
    <w:tmpl w:val="CD524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573ADB"/>
    <w:multiLevelType w:val="multilevel"/>
    <w:tmpl w:val="CD524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3078CC"/>
    <w:rsid w:val="004D7C84"/>
    <w:rsid w:val="00515D18"/>
    <w:rsid w:val="005C4DD6"/>
    <w:rsid w:val="00601501"/>
    <w:rsid w:val="00677F12"/>
    <w:rsid w:val="00687FF7"/>
    <w:rsid w:val="006C41D3"/>
    <w:rsid w:val="00871A0A"/>
    <w:rsid w:val="0088534A"/>
    <w:rsid w:val="00945486"/>
    <w:rsid w:val="00BC163D"/>
    <w:rsid w:val="00BC6178"/>
    <w:rsid w:val="00D836A8"/>
    <w:rsid w:val="00E410A5"/>
    <w:rsid w:val="00FE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C7984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45486"/>
    <w:pPr>
      <w:spacing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Zain Alexander Iqbal</cp:lastModifiedBy>
  <cp:revision>10</cp:revision>
  <cp:lastPrinted>2020-02-05T17:53:00Z</cp:lastPrinted>
  <dcterms:created xsi:type="dcterms:W3CDTF">2020-02-05T17:46:00Z</dcterms:created>
  <dcterms:modified xsi:type="dcterms:W3CDTF">2021-05-12T23:09:00Z</dcterms:modified>
</cp:coreProperties>
</file>