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C8" w:rsidRDefault="003E7EE2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3E7EE2" w:rsidRDefault="003E7EE2">
      <w:r>
        <w:t>Group members:</w:t>
      </w:r>
      <w:r w:rsidR="00586900">
        <w:tab/>
      </w:r>
      <w:r w:rsidR="00586900">
        <w:tab/>
      </w:r>
      <w:r w:rsidR="00586900">
        <w:tab/>
      </w:r>
      <w:r w:rsidR="00586900">
        <w:tab/>
      </w:r>
      <w:r w:rsidR="00586900">
        <w:tab/>
      </w:r>
      <w:r w:rsidR="00586900">
        <w:tab/>
      </w:r>
      <w:r w:rsidR="00586900">
        <w:tab/>
        <w:t>Class:</w:t>
      </w:r>
    </w:p>
    <w:p w:rsidR="00FD7A04" w:rsidRPr="00F300FF" w:rsidRDefault="00FD7A04">
      <w:pPr>
        <w:rPr>
          <w:rFonts w:ascii="Times New Roman" w:hAnsi="Times New Roman" w:cs="Times New Roman"/>
          <w:sz w:val="32"/>
          <w:szCs w:val="32"/>
        </w:rPr>
      </w:pPr>
    </w:p>
    <w:p w:rsidR="003E7EE2" w:rsidRPr="00176AAC" w:rsidRDefault="00F60F58" w:rsidP="003E7EE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Estimating </w:t>
      </w:r>
      <w:r w:rsidR="00176AAC">
        <w:rPr>
          <w:rFonts w:ascii="Times New Roman" w:hAnsi="Times New Roman" w:cs="Times New Roman"/>
          <w:b/>
          <w:sz w:val="32"/>
          <w:szCs w:val="32"/>
        </w:rPr>
        <w:t xml:space="preserve">Storage Capacity </w:t>
      </w:r>
      <w:r w:rsidR="003E7EE2" w:rsidRPr="00F300FF">
        <w:rPr>
          <w:rFonts w:ascii="Times New Roman" w:hAnsi="Times New Roman" w:cs="Times New Roman"/>
          <w:b/>
          <w:sz w:val="32"/>
          <w:szCs w:val="32"/>
        </w:rPr>
        <w:t>Worksheet</w:t>
      </w:r>
      <w:r w:rsidR="00176A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6AAC">
        <w:rPr>
          <w:rFonts w:ascii="Times New Roman" w:hAnsi="Times New Roman" w:cs="Times New Roman"/>
          <w:b/>
          <w:color w:val="FF0000"/>
          <w:sz w:val="32"/>
          <w:szCs w:val="32"/>
        </w:rPr>
        <w:t>Answers</w:t>
      </w:r>
    </w:p>
    <w:p w:rsidR="003E7EE2" w:rsidRPr="00F300FF" w:rsidRDefault="003E7EE2">
      <w:pPr>
        <w:rPr>
          <w:rFonts w:ascii="Times New Roman" w:hAnsi="Times New Roman" w:cs="Times New Roman"/>
        </w:rPr>
      </w:pPr>
    </w:p>
    <w:p w:rsidR="003E7EE2" w:rsidRDefault="00FD7A04" w:rsidP="00FD7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300FF">
        <w:rPr>
          <w:rFonts w:ascii="Times New Roman" w:hAnsi="Times New Roman" w:cs="Times New Roman"/>
          <w:b/>
        </w:rPr>
        <w:t xml:space="preserve">Calculate d </w:t>
      </w:r>
    </w:p>
    <w:p w:rsidR="004C440C" w:rsidRPr="004C440C" w:rsidRDefault="004C440C" w:rsidP="004C440C">
      <w:pPr>
        <w:ind w:left="36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8"/>
        <w:gridCol w:w="6678"/>
      </w:tblGrid>
      <w:tr w:rsidR="00F300FF" w:rsidTr="004C440C">
        <w:tc>
          <w:tcPr>
            <w:tcW w:w="2178" w:type="dxa"/>
          </w:tcPr>
          <w:p w:rsidR="00F300FF" w:rsidRDefault="00F300FF" w:rsidP="004C440C">
            <w:pPr>
              <w:jc w:val="center"/>
              <w:rPr>
                <w:rFonts w:ascii="Times New Roman" w:hAnsi="Times New Roman" w:cs="Times New Roman"/>
              </w:rPr>
            </w:pPr>
            <w:r w:rsidRPr="00F300FF">
              <w:rPr>
                <w:rFonts w:ascii="Times New Roman" w:hAnsi="Times New Roman" w:cs="Times New Roman"/>
                <w:position w:val="-24"/>
                <w:sz w:val="22"/>
              </w:rPr>
              <w:object w:dxaOrig="9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6.75pt" o:ole="">
                  <v:imagedata r:id="rId8" o:title=""/>
                </v:shape>
                <o:OLEObject Type="Embed" ProgID="Equation.3" ShapeID="_x0000_i1025" DrawAspect="Content" ObjectID="_1463992131" r:id="rId9"/>
              </w:object>
            </w:r>
          </w:p>
        </w:tc>
        <w:tc>
          <w:tcPr>
            <w:tcW w:w="6678" w:type="dxa"/>
            <w:vAlign w:val="center"/>
          </w:tcPr>
          <w:p w:rsidR="00F300FF" w:rsidRPr="00F300FF" w:rsidRDefault="00F300FF" w:rsidP="004C440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F300F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</w:t>
            </w:r>
            <w:r w:rsidRPr="00F300FF">
              <w:rPr>
                <w:rFonts w:ascii="Times New Roman" w:eastAsia="Times New Roman" w:hAnsi="Times New Roman" w:cs="Times New Roman"/>
                <w:color w:val="000000"/>
              </w:rPr>
              <w:t> is the spacing of the structure (here: track pitch)</w:t>
            </w:r>
          </w:p>
          <w:p w:rsidR="00F300FF" w:rsidRPr="00F300FF" w:rsidRDefault="00F300FF" w:rsidP="004C440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F300F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θ</w:t>
            </w:r>
            <w:r w:rsidRPr="00F300FF">
              <w:rPr>
                <w:rFonts w:ascii="Times New Roman" w:eastAsia="Times New Roman" w:hAnsi="Times New Roman" w:cs="Times New Roman"/>
                <w:color w:val="000000"/>
              </w:rPr>
              <w:t> is the angle of the </w:t>
            </w:r>
            <w:r w:rsidRPr="00F300F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  <w:r w:rsidRPr="00F300FF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th</w:t>
            </w:r>
            <w:r w:rsidRPr="00F300FF">
              <w:rPr>
                <w:rFonts w:ascii="Times New Roman" w:eastAsia="Times New Roman" w:hAnsi="Times New Roman" w:cs="Times New Roman"/>
                <w:color w:val="000000"/>
              </w:rPr>
              <w:t> diffracted ray</w:t>
            </w:r>
          </w:p>
          <w:p w:rsidR="00F300FF" w:rsidRPr="00F300FF" w:rsidRDefault="00F300FF" w:rsidP="004C440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F300F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  <w:r w:rsidRPr="00F300FF">
              <w:rPr>
                <w:rFonts w:ascii="Times New Roman" w:eastAsia="Times New Roman" w:hAnsi="Times New Roman" w:cs="Times New Roman"/>
                <w:color w:val="000000"/>
              </w:rPr>
              <w:t> is the </w:t>
            </w:r>
            <w:r w:rsidRPr="00F300F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order</w:t>
            </w:r>
            <w:r w:rsidRPr="00F300FF">
              <w:rPr>
                <w:rFonts w:ascii="Times New Roman" w:eastAsia="Times New Roman" w:hAnsi="Times New Roman" w:cs="Times New Roman"/>
                <w:color w:val="000000"/>
              </w:rPr>
              <w:t> of the diffracted ray. Here we only use the first order, i.e. m=+1, -1</w:t>
            </w:r>
          </w:p>
          <w:p w:rsidR="00F300FF" w:rsidRDefault="00F300FF" w:rsidP="00F30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7A04" w:rsidRPr="00F300FF" w:rsidRDefault="00FD7A04" w:rsidP="004C440C">
      <w:pPr>
        <w:rPr>
          <w:rFonts w:ascii="Times New Roman" w:hAnsi="Times New Roman" w:cs="Times New Roman"/>
          <w:sz w:val="22"/>
        </w:rPr>
      </w:pPr>
    </w:p>
    <w:p w:rsidR="00153CB6" w:rsidRPr="00F300FF" w:rsidRDefault="00153CB6" w:rsidP="00FD7A04">
      <w:pPr>
        <w:ind w:left="360"/>
        <w:rPr>
          <w:rFonts w:ascii="Times New Roman" w:hAnsi="Times New Roman" w:cs="Times New Roman"/>
        </w:rPr>
      </w:pPr>
      <w:r w:rsidRPr="00F300FF">
        <w:rPr>
          <w:rFonts w:ascii="Times New Roman" w:hAnsi="Times New Roman" w:cs="Times New Roman"/>
        </w:rPr>
        <w:t xml:space="preserve">To get a better estimate for d, calculate the average </w:t>
      </w:r>
      <w:r w:rsidRPr="00F300FF">
        <w:rPr>
          <w:rFonts w:ascii="Times New Roman" w:hAnsi="Times New Roman" w:cs="Times New Roman"/>
          <w:position w:val="-24"/>
        </w:rPr>
        <w:object w:dxaOrig="1540" w:dyaOrig="620">
          <v:shape id="_x0000_i1026" type="#_x0000_t75" style="width:69.75pt;height:27.75pt" o:ole="">
            <v:imagedata r:id="rId10" o:title=""/>
          </v:shape>
          <o:OLEObject Type="Embed" ProgID="Equation.3" ShapeID="_x0000_i1026" DrawAspect="Content" ObjectID="_1463992132" r:id="rId11"/>
        </w:object>
      </w:r>
      <w:r w:rsidRPr="00F300FF">
        <w:rPr>
          <w:rFonts w:ascii="Times New Roman" w:hAnsi="Times New Roman" w:cs="Times New Roman"/>
        </w:rPr>
        <w:t xml:space="preserve"> in the last column.</w:t>
      </w:r>
    </w:p>
    <w:p w:rsidR="00FD7A04" w:rsidRDefault="00FD7A04" w:rsidP="00FD7A04">
      <w:pPr>
        <w:ind w:left="360"/>
      </w:pPr>
    </w:p>
    <w:tbl>
      <w:tblPr>
        <w:tblStyle w:val="TableGrid"/>
        <w:tblW w:w="8856" w:type="dxa"/>
        <w:tblLayout w:type="fixed"/>
        <w:tblLook w:val="04A0"/>
      </w:tblPr>
      <w:tblGrid>
        <w:gridCol w:w="743"/>
        <w:gridCol w:w="1171"/>
        <w:gridCol w:w="1653"/>
        <w:gridCol w:w="1221"/>
        <w:gridCol w:w="1080"/>
        <w:gridCol w:w="1080"/>
        <w:gridCol w:w="1080"/>
        <w:gridCol w:w="828"/>
      </w:tblGrid>
      <w:tr w:rsidR="007A6C1F" w:rsidTr="007A6C1F">
        <w:trPr>
          <w:trHeight w:val="495"/>
        </w:trPr>
        <w:tc>
          <w:tcPr>
            <w:tcW w:w="743" w:type="dxa"/>
          </w:tcPr>
          <w:p w:rsidR="00153CB6" w:rsidRDefault="00153CB6"/>
        </w:tc>
        <w:tc>
          <w:tcPr>
            <w:tcW w:w="1171" w:type="dxa"/>
            <w:vAlign w:val="center"/>
          </w:tcPr>
          <w:p w:rsidR="00153CB6" w:rsidRPr="007A6C1F" w:rsidRDefault="00153CB6" w:rsidP="007A6C1F">
            <w:pPr>
              <w:jc w:val="center"/>
              <w:rPr>
                <w:b/>
              </w:rPr>
            </w:pPr>
            <w:r w:rsidRPr="007A6C1F">
              <w:rPr>
                <w:b/>
              </w:rPr>
              <w:t>Laser color</w:t>
            </w:r>
          </w:p>
        </w:tc>
        <w:tc>
          <w:tcPr>
            <w:tcW w:w="1653" w:type="dxa"/>
            <w:vAlign w:val="center"/>
          </w:tcPr>
          <w:p w:rsidR="00153CB6" w:rsidRPr="007A6C1F" w:rsidRDefault="00153CB6" w:rsidP="007A6C1F">
            <w:pPr>
              <w:jc w:val="center"/>
              <w:rPr>
                <w:b/>
              </w:rPr>
            </w:pPr>
            <w:r w:rsidRPr="007A6C1F">
              <w:rPr>
                <w:b/>
              </w:rPr>
              <w:t xml:space="preserve">Wavelength </w:t>
            </w:r>
            <w:r w:rsidRPr="007A6C1F">
              <w:rPr>
                <w:b/>
                <w:i/>
              </w:rPr>
              <w:t>(nm)</w:t>
            </w:r>
          </w:p>
        </w:tc>
        <w:tc>
          <w:tcPr>
            <w:tcW w:w="1221" w:type="dxa"/>
            <w:vAlign w:val="center"/>
          </w:tcPr>
          <w:p w:rsidR="00153CB6" w:rsidRPr="007A6C1F" w:rsidRDefault="00153CB6" w:rsidP="007A6C1F">
            <w:pPr>
              <w:jc w:val="center"/>
              <w:rPr>
                <w:rFonts w:ascii="Cambria" w:hAnsi="Cambria"/>
                <w:b/>
              </w:rPr>
            </w:pPr>
            <w:r w:rsidRPr="007A6C1F">
              <w:rPr>
                <w:rFonts w:ascii="Cambria" w:hAnsi="Cambria"/>
                <w:b/>
              </w:rPr>
              <w:t>Θ, m=+1</w:t>
            </w:r>
          </w:p>
        </w:tc>
        <w:tc>
          <w:tcPr>
            <w:tcW w:w="1080" w:type="dxa"/>
            <w:vAlign w:val="center"/>
          </w:tcPr>
          <w:p w:rsidR="00153CB6" w:rsidRPr="007A6C1F" w:rsidRDefault="00153CB6" w:rsidP="007A6C1F">
            <w:pPr>
              <w:jc w:val="center"/>
              <w:rPr>
                <w:rFonts w:ascii="Cambria" w:hAnsi="Cambria"/>
                <w:b/>
              </w:rPr>
            </w:pPr>
            <w:r w:rsidRPr="007A6C1F">
              <w:rPr>
                <w:rFonts w:ascii="Cambria" w:hAnsi="Cambria"/>
                <w:b/>
              </w:rPr>
              <w:t>Θ,m=-1</w:t>
            </w:r>
          </w:p>
        </w:tc>
        <w:tc>
          <w:tcPr>
            <w:tcW w:w="1080" w:type="dxa"/>
            <w:vAlign w:val="center"/>
          </w:tcPr>
          <w:p w:rsidR="00153CB6" w:rsidRPr="007A6C1F" w:rsidRDefault="00153CB6" w:rsidP="007A6C1F">
            <w:pPr>
              <w:jc w:val="center"/>
              <w:rPr>
                <w:rFonts w:ascii="Helvetica" w:hAnsi="Helvetica" w:cs="Times-Roman"/>
                <w:b/>
                <w:sz w:val="22"/>
              </w:rPr>
            </w:pPr>
            <w:r w:rsidRPr="007A6C1F">
              <w:rPr>
                <w:rFonts w:ascii="Helvetica" w:hAnsi="Helvetica" w:cs="Times-Roman"/>
                <w:b/>
                <w:sz w:val="22"/>
              </w:rPr>
              <w:t>d, m=+1</w:t>
            </w:r>
          </w:p>
        </w:tc>
        <w:tc>
          <w:tcPr>
            <w:tcW w:w="1080" w:type="dxa"/>
            <w:vAlign w:val="center"/>
          </w:tcPr>
          <w:p w:rsidR="00153CB6" w:rsidRPr="007A6C1F" w:rsidRDefault="00153CB6" w:rsidP="007A6C1F">
            <w:pPr>
              <w:jc w:val="center"/>
              <w:rPr>
                <w:b/>
              </w:rPr>
            </w:pPr>
            <w:r w:rsidRPr="007A6C1F">
              <w:rPr>
                <w:rFonts w:ascii="Helvetica" w:hAnsi="Helvetica" w:cs="Times-Roman"/>
                <w:b/>
                <w:sz w:val="22"/>
              </w:rPr>
              <w:t>d, m=-1</w:t>
            </w:r>
          </w:p>
        </w:tc>
        <w:tc>
          <w:tcPr>
            <w:tcW w:w="828" w:type="dxa"/>
            <w:vAlign w:val="center"/>
          </w:tcPr>
          <w:p w:rsidR="00153CB6" w:rsidRPr="007A6C1F" w:rsidRDefault="007A6C1F" w:rsidP="007A6C1F">
            <w:pPr>
              <w:jc w:val="center"/>
              <w:rPr>
                <w:b/>
              </w:rPr>
            </w:pPr>
            <w:r w:rsidRPr="007A6C1F">
              <w:rPr>
                <w:rFonts w:ascii="Helvetica" w:hAnsi="Helvetica" w:cs="Times-Roman"/>
                <w:b/>
                <w:position w:val="-12"/>
                <w:sz w:val="22"/>
              </w:rPr>
              <w:object w:dxaOrig="500" w:dyaOrig="340">
                <v:shape id="_x0000_i1027" type="#_x0000_t75" style="width:30pt;height:20.25pt" o:ole="">
                  <v:imagedata r:id="rId12" o:title=""/>
                </v:shape>
                <o:OLEObject Type="Embed" ProgID="Equation.3" ShapeID="_x0000_i1027" DrawAspect="Content" ObjectID="_1463992133" r:id="rId13"/>
              </w:object>
            </w:r>
          </w:p>
        </w:tc>
      </w:tr>
      <w:tr w:rsidR="007A6C1F" w:rsidTr="009B4645">
        <w:trPr>
          <w:trHeight w:val="720"/>
        </w:trPr>
        <w:tc>
          <w:tcPr>
            <w:tcW w:w="743" w:type="dxa"/>
            <w:vMerge w:val="restart"/>
            <w:vAlign w:val="center"/>
          </w:tcPr>
          <w:p w:rsidR="00153CB6" w:rsidRPr="003E7EE2" w:rsidRDefault="00153CB6" w:rsidP="003E7EE2">
            <w:pPr>
              <w:jc w:val="center"/>
              <w:rPr>
                <w:b/>
              </w:rPr>
            </w:pPr>
            <w:r w:rsidRPr="003E7EE2">
              <w:rPr>
                <w:b/>
              </w:rPr>
              <w:t>CD</w:t>
            </w:r>
          </w:p>
        </w:tc>
        <w:tc>
          <w:tcPr>
            <w:tcW w:w="1171" w:type="dxa"/>
            <w:vAlign w:val="center"/>
          </w:tcPr>
          <w:p w:rsidR="00153CB6" w:rsidRPr="009B4645" w:rsidRDefault="009B4645" w:rsidP="000E102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red</w:t>
            </w:r>
          </w:p>
        </w:tc>
        <w:tc>
          <w:tcPr>
            <w:tcW w:w="1653" w:type="dxa"/>
            <w:vAlign w:val="center"/>
          </w:tcPr>
          <w:p w:rsidR="00153CB6" w:rsidRPr="009B4645" w:rsidRDefault="009B4645" w:rsidP="000E102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650</w:t>
            </w:r>
          </w:p>
        </w:tc>
        <w:tc>
          <w:tcPr>
            <w:tcW w:w="1221" w:type="dxa"/>
            <w:vAlign w:val="center"/>
          </w:tcPr>
          <w:p w:rsidR="00153CB6" w:rsidRPr="009B4645" w:rsidRDefault="009B4645" w:rsidP="009B464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1080" w:type="dxa"/>
            <w:vAlign w:val="center"/>
          </w:tcPr>
          <w:p w:rsidR="00153CB6" w:rsidRPr="009B4645" w:rsidRDefault="009B4645" w:rsidP="009B464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1080" w:type="dxa"/>
            <w:vAlign w:val="center"/>
          </w:tcPr>
          <w:p w:rsidR="00153CB6" w:rsidRDefault="009B4645" w:rsidP="009B4645">
            <w:pPr>
              <w:jc w:val="center"/>
            </w:pPr>
            <w:r w:rsidRPr="009B4645">
              <w:rPr>
                <w:color w:val="FF0000"/>
              </w:rPr>
              <w:t>1300 nm</w:t>
            </w:r>
          </w:p>
        </w:tc>
        <w:tc>
          <w:tcPr>
            <w:tcW w:w="1080" w:type="dxa"/>
            <w:vAlign w:val="center"/>
          </w:tcPr>
          <w:p w:rsidR="00153CB6" w:rsidRDefault="009B4645" w:rsidP="000E102C">
            <w:pPr>
              <w:jc w:val="center"/>
            </w:pPr>
            <w:r w:rsidRPr="009B4645">
              <w:rPr>
                <w:color w:val="FF0000"/>
              </w:rPr>
              <w:t>1385 nm</w:t>
            </w:r>
          </w:p>
        </w:tc>
        <w:tc>
          <w:tcPr>
            <w:tcW w:w="828" w:type="dxa"/>
            <w:vAlign w:val="center"/>
          </w:tcPr>
          <w:p w:rsidR="00153CB6" w:rsidRDefault="009B4645" w:rsidP="000E102C">
            <w:pPr>
              <w:jc w:val="center"/>
            </w:pPr>
            <w:r w:rsidRPr="009B4645">
              <w:rPr>
                <w:color w:val="FF0000"/>
              </w:rPr>
              <w:t>1343 nm</w:t>
            </w:r>
          </w:p>
        </w:tc>
      </w:tr>
      <w:tr w:rsidR="007A6C1F" w:rsidTr="007A6C1F">
        <w:trPr>
          <w:trHeight w:val="720"/>
        </w:trPr>
        <w:tc>
          <w:tcPr>
            <w:tcW w:w="743" w:type="dxa"/>
            <w:vMerge/>
            <w:vAlign w:val="center"/>
          </w:tcPr>
          <w:p w:rsidR="00153CB6" w:rsidRDefault="00153CB6" w:rsidP="003E7EE2">
            <w:pPr>
              <w:jc w:val="center"/>
            </w:pPr>
          </w:p>
        </w:tc>
        <w:tc>
          <w:tcPr>
            <w:tcW w:w="1171" w:type="dxa"/>
            <w:vAlign w:val="center"/>
          </w:tcPr>
          <w:p w:rsidR="00153CB6" w:rsidRDefault="00153CB6" w:rsidP="000E102C">
            <w:pPr>
              <w:jc w:val="center"/>
            </w:pPr>
          </w:p>
        </w:tc>
        <w:tc>
          <w:tcPr>
            <w:tcW w:w="1653" w:type="dxa"/>
            <w:vAlign w:val="center"/>
          </w:tcPr>
          <w:p w:rsidR="00153CB6" w:rsidRDefault="00153CB6" w:rsidP="000E102C">
            <w:pPr>
              <w:jc w:val="center"/>
            </w:pPr>
          </w:p>
        </w:tc>
        <w:tc>
          <w:tcPr>
            <w:tcW w:w="1221" w:type="dxa"/>
          </w:tcPr>
          <w:p w:rsidR="00153CB6" w:rsidRDefault="00153CB6" w:rsidP="000E102C">
            <w:pPr>
              <w:jc w:val="center"/>
            </w:pPr>
          </w:p>
        </w:tc>
        <w:tc>
          <w:tcPr>
            <w:tcW w:w="1080" w:type="dxa"/>
          </w:tcPr>
          <w:p w:rsidR="00153CB6" w:rsidRDefault="00153CB6" w:rsidP="000E102C">
            <w:pPr>
              <w:jc w:val="center"/>
            </w:pPr>
          </w:p>
        </w:tc>
        <w:tc>
          <w:tcPr>
            <w:tcW w:w="1080" w:type="dxa"/>
          </w:tcPr>
          <w:p w:rsidR="00153CB6" w:rsidRDefault="00153CB6" w:rsidP="000E102C">
            <w:pPr>
              <w:jc w:val="center"/>
            </w:pPr>
          </w:p>
        </w:tc>
        <w:tc>
          <w:tcPr>
            <w:tcW w:w="1080" w:type="dxa"/>
            <w:vAlign w:val="center"/>
          </w:tcPr>
          <w:p w:rsidR="00153CB6" w:rsidRDefault="00153CB6" w:rsidP="000E102C">
            <w:pPr>
              <w:jc w:val="center"/>
            </w:pPr>
          </w:p>
        </w:tc>
        <w:tc>
          <w:tcPr>
            <w:tcW w:w="828" w:type="dxa"/>
            <w:vAlign w:val="center"/>
          </w:tcPr>
          <w:p w:rsidR="00153CB6" w:rsidRDefault="00153CB6" w:rsidP="000E102C">
            <w:pPr>
              <w:jc w:val="center"/>
            </w:pPr>
          </w:p>
        </w:tc>
      </w:tr>
      <w:tr w:rsidR="007A6C1F" w:rsidTr="005D3B55">
        <w:trPr>
          <w:trHeight w:val="720"/>
        </w:trPr>
        <w:tc>
          <w:tcPr>
            <w:tcW w:w="743" w:type="dxa"/>
            <w:vMerge w:val="restart"/>
            <w:vAlign w:val="center"/>
          </w:tcPr>
          <w:p w:rsidR="00153CB6" w:rsidRPr="003E7EE2" w:rsidRDefault="00153CB6" w:rsidP="003E7EE2">
            <w:pPr>
              <w:jc w:val="center"/>
              <w:rPr>
                <w:b/>
              </w:rPr>
            </w:pPr>
            <w:r w:rsidRPr="003E7EE2">
              <w:rPr>
                <w:b/>
              </w:rPr>
              <w:t>DVD</w:t>
            </w:r>
          </w:p>
        </w:tc>
        <w:tc>
          <w:tcPr>
            <w:tcW w:w="1171" w:type="dxa"/>
            <w:vAlign w:val="center"/>
          </w:tcPr>
          <w:p w:rsidR="00153CB6" w:rsidRPr="005D3B55" w:rsidRDefault="005D3B55" w:rsidP="00564066">
            <w:pPr>
              <w:jc w:val="center"/>
              <w:rPr>
                <w:color w:val="FF0000"/>
              </w:rPr>
            </w:pPr>
            <w:r w:rsidRPr="005D3B55">
              <w:rPr>
                <w:color w:val="FF0000"/>
              </w:rPr>
              <w:t>red</w:t>
            </w:r>
          </w:p>
        </w:tc>
        <w:tc>
          <w:tcPr>
            <w:tcW w:w="1653" w:type="dxa"/>
            <w:vAlign w:val="center"/>
          </w:tcPr>
          <w:p w:rsidR="00153CB6" w:rsidRPr="005D3B55" w:rsidRDefault="005D3B55" w:rsidP="000E102C">
            <w:pPr>
              <w:jc w:val="center"/>
              <w:rPr>
                <w:color w:val="FF0000"/>
              </w:rPr>
            </w:pPr>
            <w:r w:rsidRPr="005D3B55">
              <w:rPr>
                <w:color w:val="FF0000"/>
              </w:rPr>
              <w:t>650</w:t>
            </w:r>
          </w:p>
        </w:tc>
        <w:tc>
          <w:tcPr>
            <w:tcW w:w="1221" w:type="dxa"/>
            <w:vAlign w:val="center"/>
          </w:tcPr>
          <w:p w:rsidR="00153CB6" w:rsidRPr="005D3B55" w:rsidRDefault="005D3B55" w:rsidP="005D3B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63</w:t>
            </w:r>
          </w:p>
        </w:tc>
        <w:tc>
          <w:tcPr>
            <w:tcW w:w="1080" w:type="dxa"/>
            <w:vAlign w:val="center"/>
          </w:tcPr>
          <w:p w:rsidR="00153CB6" w:rsidRPr="005D3B55" w:rsidRDefault="00497B17" w:rsidP="00CA67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="00CA676A">
              <w:rPr>
                <w:color w:val="FF0000"/>
              </w:rPr>
              <w:t>2</w:t>
            </w:r>
          </w:p>
        </w:tc>
        <w:tc>
          <w:tcPr>
            <w:tcW w:w="1080" w:type="dxa"/>
            <w:vAlign w:val="center"/>
          </w:tcPr>
          <w:p w:rsidR="00153CB6" w:rsidRPr="005D3B55" w:rsidRDefault="005D3B55" w:rsidP="005D3B55">
            <w:pPr>
              <w:jc w:val="center"/>
              <w:rPr>
                <w:color w:val="FF0000"/>
              </w:rPr>
            </w:pPr>
            <w:r w:rsidRPr="005D3B55">
              <w:rPr>
                <w:color w:val="FF0000"/>
              </w:rPr>
              <w:t>7</w:t>
            </w:r>
            <w:r>
              <w:rPr>
                <w:color w:val="FF0000"/>
              </w:rPr>
              <w:t>30 nm</w:t>
            </w:r>
          </w:p>
        </w:tc>
        <w:tc>
          <w:tcPr>
            <w:tcW w:w="1080" w:type="dxa"/>
            <w:vAlign w:val="center"/>
          </w:tcPr>
          <w:p w:rsidR="00153CB6" w:rsidRPr="005D3B55" w:rsidRDefault="005D3B55" w:rsidP="00CA676A">
            <w:pPr>
              <w:jc w:val="center"/>
              <w:rPr>
                <w:color w:val="FF0000"/>
              </w:rPr>
            </w:pPr>
            <w:r w:rsidRPr="005D3B55">
              <w:rPr>
                <w:color w:val="FF0000"/>
              </w:rPr>
              <w:t>7</w:t>
            </w:r>
            <w:r w:rsidR="00CA676A">
              <w:rPr>
                <w:color w:val="FF0000"/>
              </w:rPr>
              <w:t>36</w:t>
            </w:r>
            <w:r>
              <w:rPr>
                <w:color w:val="FF0000"/>
              </w:rPr>
              <w:t xml:space="preserve"> nm</w:t>
            </w:r>
          </w:p>
        </w:tc>
        <w:tc>
          <w:tcPr>
            <w:tcW w:w="828" w:type="dxa"/>
            <w:vAlign w:val="center"/>
          </w:tcPr>
          <w:p w:rsidR="00153CB6" w:rsidRPr="005D3B55" w:rsidRDefault="005D3B55" w:rsidP="00CA676A">
            <w:pPr>
              <w:jc w:val="center"/>
              <w:rPr>
                <w:color w:val="FF0000"/>
              </w:rPr>
            </w:pPr>
            <w:r w:rsidRPr="005D3B55">
              <w:rPr>
                <w:color w:val="FF0000"/>
              </w:rPr>
              <w:t>7</w:t>
            </w:r>
            <w:r w:rsidR="00CA676A">
              <w:rPr>
                <w:color w:val="FF0000"/>
              </w:rPr>
              <w:t>33</w:t>
            </w:r>
            <w:r>
              <w:rPr>
                <w:color w:val="FF0000"/>
              </w:rPr>
              <w:t xml:space="preserve"> nm</w:t>
            </w:r>
          </w:p>
        </w:tc>
      </w:tr>
      <w:tr w:rsidR="007A6C1F" w:rsidTr="007A6C1F">
        <w:trPr>
          <w:trHeight w:val="720"/>
        </w:trPr>
        <w:tc>
          <w:tcPr>
            <w:tcW w:w="743" w:type="dxa"/>
            <w:vMerge/>
          </w:tcPr>
          <w:p w:rsidR="00153CB6" w:rsidRDefault="00153CB6"/>
        </w:tc>
        <w:tc>
          <w:tcPr>
            <w:tcW w:w="1171" w:type="dxa"/>
            <w:vAlign w:val="center"/>
          </w:tcPr>
          <w:p w:rsidR="00153CB6" w:rsidRDefault="00153CB6" w:rsidP="000E102C">
            <w:pPr>
              <w:jc w:val="center"/>
            </w:pPr>
          </w:p>
        </w:tc>
        <w:tc>
          <w:tcPr>
            <w:tcW w:w="1653" w:type="dxa"/>
            <w:vAlign w:val="center"/>
          </w:tcPr>
          <w:p w:rsidR="00153CB6" w:rsidRDefault="00153CB6" w:rsidP="000E102C">
            <w:pPr>
              <w:jc w:val="center"/>
            </w:pPr>
          </w:p>
        </w:tc>
        <w:tc>
          <w:tcPr>
            <w:tcW w:w="1221" w:type="dxa"/>
          </w:tcPr>
          <w:p w:rsidR="00153CB6" w:rsidRDefault="00153CB6" w:rsidP="000E102C">
            <w:pPr>
              <w:jc w:val="center"/>
            </w:pPr>
          </w:p>
        </w:tc>
        <w:tc>
          <w:tcPr>
            <w:tcW w:w="1080" w:type="dxa"/>
          </w:tcPr>
          <w:p w:rsidR="00153CB6" w:rsidRDefault="00153CB6" w:rsidP="000E102C">
            <w:pPr>
              <w:jc w:val="center"/>
            </w:pPr>
          </w:p>
        </w:tc>
        <w:tc>
          <w:tcPr>
            <w:tcW w:w="1080" w:type="dxa"/>
          </w:tcPr>
          <w:p w:rsidR="00153CB6" w:rsidRDefault="00153CB6" w:rsidP="000E102C">
            <w:pPr>
              <w:jc w:val="center"/>
            </w:pPr>
          </w:p>
        </w:tc>
        <w:tc>
          <w:tcPr>
            <w:tcW w:w="1080" w:type="dxa"/>
            <w:vAlign w:val="center"/>
          </w:tcPr>
          <w:p w:rsidR="00153CB6" w:rsidRDefault="00153CB6" w:rsidP="000E102C">
            <w:pPr>
              <w:jc w:val="center"/>
            </w:pPr>
          </w:p>
        </w:tc>
        <w:tc>
          <w:tcPr>
            <w:tcW w:w="828" w:type="dxa"/>
            <w:vAlign w:val="center"/>
          </w:tcPr>
          <w:p w:rsidR="00153CB6" w:rsidRDefault="00153CB6" w:rsidP="000E102C">
            <w:pPr>
              <w:jc w:val="center"/>
            </w:pPr>
          </w:p>
        </w:tc>
      </w:tr>
    </w:tbl>
    <w:p w:rsidR="003E7EE2" w:rsidRDefault="003E7EE2"/>
    <w:p w:rsidR="002050A9" w:rsidRDefault="002050A9"/>
    <w:p w:rsidR="00F300FF" w:rsidRPr="002B593E" w:rsidRDefault="00F300FF" w:rsidP="00F300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B593E">
        <w:rPr>
          <w:rFonts w:ascii="Times New Roman" w:hAnsi="Times New Roman" w:cs="Times New Roman"/>
          <w:b/>
        </w:rPr>
        <w:t>Estimate the storage</w:t>
      </w:r>
    </w:p>
    <w:p w:rsidR="009B4645" w:rsidRDefault="00744185" w:rsidP="00744185">
      <w:pPr>
        <w:ind w:left="720"/>
        <w:rPr>
          <w:rFonts w:ascii="Times New Roman" w:hAnsi="Times New Roman" w:cs="Times New Roman"/>
        </w:rPr>
      </w:pPr>
      <w:r w:rsidRPr="009B7AF5">
        <w:rPr>
          <w:rFonts w:ascii="Times New Roman" w:hAnsi="Times New Roman" w:cs="Times New Roman"/>
        </w:rPr>
        <w:t xml:space="preserve">Using your measured distance d between tracks, how many tracks fit on a disc if 33mm are writable? </w:t>
      </w:r>
    </w:p>
    <w:p w:rsidR="009B4645" w:rsidRDefault="009B4645" w:rsidP="00744185">
      <w:pPr>
        <w:ind w:left="720"/>
        <w:rPr>
          <w:rFonts w:ascii="Times New Roman" w:hAnsi="Times New Roman" w:cs="Times New Roman"/>
          <w:color w:val="FF0000"/>
        </w:rPr>
      </w:pPr>
    </w:p>
    <w:p w:rsidR="009B4645" w:rsidRPr="009B4645" w:rsidRDefault="009B4645" w:rsidP="00744185">
      <w:pPr>
        <w:ind w:left="720"/>
        <w:rPr>
          <w:rFonts w:ascii="Times New Roman" w:hAnsi="Times New Roman" w:cs="Times New Roman"/>
          <w:color w:val="FF0000"/>
        </w:rPr>
      </w:pPr>
      <w:r w:rsidRPr="009B4645">
        <w:rPr>
          <w:rFonts w:ascii="Times New Roman" w:hAnsi="Times New Roman" w:cs="Times New Roman"/>
          <w:color w:val="FF0000"/>
        </w:rPr>
        <w:t xml:space="preserve">Sample Calculations for a CD: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33mm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1343 nm</m:t>
            </m:r>
          </m:den>
        </m:f>
        <m:r>
          <w:rPr>
            <w:rFonts w:ascii="Cambria Math" w:hAnsi="Cambria Math" w:cs="Times New Roman"/>
            <w:color w:val="FF0000"/>
          </w:rPr>
          <m:t xml:space="preserve">x 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1 nm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>mm</m:t>
            </m:r>
          </m:den>
        </m:f>
        <m:r>
          <w:rPr>
            <w:rFonts w:ascii="Cambria Math" w:hAnsi="Cambria Math" w:cs="Times New Roman"/>
            <w:color w:val="FF0000"/>
          </w:rPr>
          <m:t>=24,572</m:t>
        </m:r>
      </m:oMath>
    </w:p>
    <w:p w:rsidR="009B4645" w:rsidRDefault="009B4645" w:rsidP="00744185">
      <w:pPr>
        <w:ind w:left="720"/>
        <w:rPr>
          <w:rFonts w:ascii="Times New Roman" w:hAnsi="Times New Roman" w:cs="Times New Roman"/>
        </w:rPr>
      </w:pPr>
    </w:p>
    <w:p w:rsidR="005D3B55" w:rsidRPr="009B4645" w:rsidRDefault="005D3B55" w:rsidP="005D3B55">
      <w:pPr>
        <w:ind w:left="720"/>
        <w:rPr>
          <w:rFonts w:ascii="Times New Roman" w:hAnsi="Times New Roman" w:cs="Times New Roman"/>
          <w:color w:val="FF0000"/>
        </w:rPr>
      </w:pPr>
      <w:r w:rsidRPr="009B4645">
        <w:rPr>
          <w:rFonts w:ascii="Times New Roman" w:hAnsi="Times New Roman" w:cs="Times New Roman"/>
          <w:color w:val="FF0000"/>
        </w:rPr>
        <w:t xml:space="preserve">Sample Calculations for a </w:t>
      </w:r>
      <w:r>
        <w:rPr>
          <w:rFonts w:ascii="Times New Roman" w:hAnsi="Times New Roman" w:cs="Times New Roman"/>
          <w:color w:val="FF0000"/>
        </w:rPr>
        <w:t>DVD</w:t>
      </w:r>
      <w:r w:rsidRPr="009B4645">
        <w:rPr>
          <w:rFonts w:ascii="Times New Roman" w:hAnsi="Times New Roman" w:cs="Times New Roman"/>
          <w:color w:val="FF0000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33mm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733 nm</m:t>
            </m:r>
          </m:den>
        </m:f>
        <m:r>
          <w:rPr>
            <w:rFonts w:ascii="Cambria Math" w:hAnsi="Cambria Math" w:cs="Times New Roman"/>
            <w:color w:val="FF0000"/>
          </w:rPr>
          <m:t xml:space="preserve">x 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1 nm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>mm</m:t>
            </m:r>
          </m:den>
        </m:f>
        <m:r>
          <w:rPr>
            <w:rFonts w:ascii="Cambria Math" w:hAnsi="Cambria Math" w:cs="Times New Roman"/>
            <w:color w:val="FF0000"/>
          </w:rPr>
          <m:t>=45,020</m:t>
        </m:r>
      </m:oMath>
    </w:p>
    <w:p w:rsidR="005D3B55" w:rsidRDefault="005D3B55" w:rsidP="00744185">
      <w:pPr>
        <w:ind w:left="720"/>
        <w:rPr>
          <w:rFonts w:ascii="Times New Roman" w:hAnsi="Times New Roman" w:cs="Times New Roman"/>
        </w:rPr>
      </w:pPr>
    </w:p>
    <w:p w:rsidR="00744185" w:rsidRPr="00176AAC" w:rsidRDefault="00744185" w:rsidP="00744185">
      <w:pPr>
        <w:ind w:left="720"/>
        <w:rPr>
          <w:rFonts w:ascii="Times New Roman" w:hAnsi="Times New Roman" w:cs="Times New Roman"/>
          <w:color w:val="FF0000"/>
        </w:rPr>
      </w:pPr>
      <w:r w:rsidRPr="00176AAC">
        <w:rPr>
          <w:rFonts w:ascii="Times New Roman" w:hAnsi="Times New Roman" w:cs="Times New Roman"/>
          <w:color w:val="FF0000"/>
        </w:rPr>
        <w:t xml:space="preserve">(Answer: </w:t>
      </w:r>
      <w:r w:rsidR="009B4645">
        <w:rPr>
          <w:rFonts w:ascii="Times New Roman" w:hAnsi="Times New Roman" w:cs="Times New Roman"/>
          <w:color w:val="FF0000"/>
        </w:rPr>
        <w:t xml:space="preserve">Typically, </w:t>
      </w:r>
      <w:r w:rsidRPr="00176AAC">
        <w:rPr>
          <w:rFonts w:ascii="Times New Roman" w:hAnsi="Times New Roman" w:cs="Times New Roman"/>
          <w:color w:val="FF0000"/>
        </w:rPr>
        <w:t>CD around 20</w:t>
      </w:r>
      <w:r w:rsidR="009B7AF5" w:rsidRPr="00176AAC">
        <w:rPr>
          <w:rFonts w:ascii="Times New Roman" w:hAnsi="Times New Roman" w:cs="Times New Roman"/>
          <w:color w:val="FF0000"/>
        </w:rPr>
        <w:t>,</w:t>
      </w:r>
      <w:r w:rsidRPr="00176AAC">
        <w:rPr>
          <w:rFonts w:ascii="Times New Roman" w:hAnsi="Times New Roman" w:cs="Times New Roman"/>
          <w:color w:val="FF0000"/>
        </w:rPr>
        <w:t>000, DVD around 45</w:t>
      </w:r>
      <w:r w:rsidR="009B7AF5" w:rsidRPr="00176AAC">
        <w:rPr>
          <w:rFonts w:ascii="Times New Roman" w:hAnsi="Times New Roman" w:cs="Times New Roman"/>
          <w:color w:val="FF0000"/>
        </w:rPr>
        <w:t>,</w:t>
      </w:r>
      <w:r w:rsidRPr="00176AAC">
        <w:rPr>
          <w:rFonts w:ascii="Times New Roman" w:hAnsi="Times New Roman" w:cs="Times New Roman"/>
          <w:color w:val="FF0000"/>
        </w:rPr>
        <w:t>000)</w:t>
      </w:r>
    </w:p>
    <w:p w:rsidR="00744185" w:rsidRPr="009B7AF5" w:rsidRDefault="00744185" w:rsidP="00744185">
      <w:pPr>
        <w:ind w:left="720"/>
        <w:rPr>
          <w:rFonts w:ascii="Times New Roman" w:hAnsi="Times New Roman" w:cs="Times New Roman"/>
        </w:rPr>
      </w:pPr>
    </w:p>
    <w:p w:rsidR="009B4645" w:rsidRDefault="009B7AF5" w:rsidP="009B7AF5">
      <w:pPr>
        <w:ind w:left="720"/>
        <w:rPr>
          <w:rFonts w:ascii="Times New Roman" w:hAnsi="Times New Roman" w:cs="Times New Roman"/>
        </w:rPr>
      </w:pPr>
      <w:r w:rsidRPr="009B7AF5">
        <w:rPr>
          <w:rFonts w:ascii="Times New Roman" w:hAnsi="Times New Roman" w:cs="Times New Roman"/>
        </w:rPr>
        <w:t>A</w:t>
      </w:r>
      <w:r w:rsidR="00744185" w:rsidRPr="009B7AF5">
        <w:rPr>
          <w:rFonts w:ascii="Times New Roman" w:hAnsi="Times New Roman" w:cs="Times New Roman"/>
        </w:rPr>
        <w:t xml:space="preserve"> </w:t>
      </w:r>
      <w:r w:rsidRPr="009B7AF5">
        <w:rPr>
          <w:rFonts w:ascii="Times New Roman" w:hAnsi="Times New Roman" w:cs="Times New Roman"/>
        </w:rPr>
        <w:t xml:space="preserve">CD </w:t>
      </w:r>
      <w:r w:rsidR="00744185" w:rsidRPr="009B7AF5">
        <w:rPr>
          <w:rFonts w:ascii="Times New Roman" w:hAnsi="Times New Roman" w:cs="Times New Roman"/>
        </w:rPr>
        <w:t>track has aro</w:t>
      </w:r>
      <w:r w:rsidRPr="009B7AF5">
        <w:rPr>
          <w:rFonts w:ascii="Times New Roman" w:hAnsi="Times New Roman" w:cs="Times New Roman"/>
        </w:rPr>
        <w:t xml:space="preserve">und 270,000 pits. </w:t>
      </w:r>
      <w:r w:rsidR="00B124B9">
        <w:rPr>
          <w:rFonts w:ascii="Times New Roman" w:hAnsi="Times New Roman" w:cs="Times New Roman"/>
        </w:rPr>
        <w:t>A DVD track fits around 500,000</w:t>
      </w:r>
      <w:r w:rsidR="0011613C">
        <w:rPr>
          <w:rFonts w:ascii="Times New Roman" w:hAnsi="Times New Roman" w:cs="Times New Roman"/>
        </w:rPr>
        <w:t xml:space="preserve"> pits </w:t>
      </w:r>
      <w:r w:rsidRPr="009B7AF5">
        <w:rPr>
          <w:rFonts w:ascii="Times New Roman" w:hAnsi="Times New Roman" w:cs="Times New Roman"/>
        </w:rPr>
        <w:t xml:space="preserve">because the pits are smaller. </w:t>
      </w:r>
      <w:r w:rsidR="00744185" w:rsidRPr="009B7AF5">
        <w:rPr>
          <w:rFonts w:ascii="Times New Roman" w:hAnsi="Times New Roman" w:cs="Times New Roman"/>
        </w:rPr>
        <w:t>How many pits fit on a CD and DVD?</w:t>
      </w:r>
      <w:r w:rsidRPr="009B7AF5">
        <w:rPr>
          <w:rFonts w:ascii="Times New Roman" w:hAnsi="Times New Roman" w:cs="Times New Roman"/>
        </w:rPr>
        <w:t xml:space="preserve"> </w:t>
      </w:r>
    </w:p>
    <w:p w:rsidR="009B4645" w:rsidRDefault="009B4645" w:rsidP="009B7AF5">
      <w:pPr>
        <w:ind w:left="720"/>
        <w:rPr>
          <w:rFonts w:ascii="Times New Roman" w:hAnsi="Times New Roman" w:cs="Times New Roman"/>
        </w:rPr>
      </w:pPr>
    </w:p>
    <w:p w:rsidR="009B4645" w:rsidRPr="008614AC" w:rsidRDefault="009B4645" w:rsidP="009B7AF5">
      <w:pPr>
        <w:ind w:left="720"/>
        <w:rPr>
          <w:rFonts w:ascii="Times New Roman" w:hAnsi="Times New Roman" w:cs="Times New Roman"/>
          <w:color w:val="FF0000"/>
          <w:vertAlign w:val="superscript"/>
        </w:rPr>
      </w:pPr>
      <w:r w:rsidRPr="008614AC">
        <w:rPr>
          <w:rFonts w:ascii="Times New Roman" w:hAnsi="Times New Roman" w:cs="Times New Roman"/>
          <w:color w:val="FF0000"/>
        </w:rPr>
        <w:t xml:space="preserve">Sample Calculations for a CD: 24,572 x 270,000 = </w:t>
      </w:r>
      <w:r w:rsidR="008614AC" w:rsidRPr="008614AC">
        <w:rPr>
          <w:rFonts w:ascii="Times New Roman" w:hAnsi="Times New Roman" w:cs="Times New Roman"/>
          <w:color w:val="FF0000"/>
        </w:rPr>
        <w:t>6,634,440,000 = 6.6x10</w:t>
      </w:r>
      <w:r w:rsidR="008614AC" w:rsidRPr="008614AC">
        <w:rPr>
          <w:rFonts w:ascii="Times New Roman" w:hAnsi="Times New Roman" w:cs="Times New Roman"/>
          <w:color w:val="FF0000"/>
          <w:vertAlign w:val="superscript"/>
        </w:rPr>
        <w:t>9</w:t>
      </w:r>
    </w:p>
    <w:p w:rsidR="005D3B55" w:rsidRPr="008614AC" w:rsidRDefault="005D3B55" w:rsidP="005D3B55">
      <w:pPr>
        <w:ind w:left="720"/>
        <w:rPr>
          <w:rFonts w:ascii="Times New Roman" w:hAnsi="Times New Roman" w:cs="Times New Roman"/>
          <w:color w:val="FF0000"/>
          <w:vertAlign w:val="superscript"/>
        </w:rPr>
      </w:pPr>
      <w:r w:rsidRPr="008614AC">
        <w:rPr>
          <w:rFonts w:ascii="Times New Roman" w:hAnsi="Times New Roman" w:cs="Times New Roman"/>
          <w:color w:val="FF0000"/>
        </w:rPr>
        <w:lastRenderedPageBreak/>
        <w:t xml:space="preserve">Sample Calculations for a </w:t>
      </w:r>
      <w:r>
        <w:rPr>
          <w:rFonts w:ascii="Times New Roman" w:hAnsi="Times New Roman" w:cs="Times New Roman"/>
          <w:color w:val="FF0000"/>
        </w:rPr>
        <w:t>DVD</w:t>
      </w:r>
      <w:r w:rsidRPr="008614AC">
        <w:rPr>
          <w:rFonts w:ascii="Times New Roman" w:hAnsi="Times New Roman" w:cs="Times New Roman"/>
          <w:color w:val="FF0000"/>
        </w:rPr>
        <w:t xml:space="preserve">: </w:t>
      </w:r>
      <w:r>
        <w:rPr>
          <w:rFonts w:ascii="Times New Roman" w:hAnsi="Times New Roman" w:cs="Times New Roman"/>
          <w:color w:val="FF0000"/>
        </w:rPr>
        <w:t>45,</w:t>
      </w:r>
      <w:r w:rsidR="00CA676A">
        <w:rPr>
          <w:rFonts w:ascii="Times New Roman" w:hAnsi="Times New Roman" w:cs="Times New Roman"/>
          <w:color w:val="FF0000"/>
        </w:rPr>
        <w:t>020</w:t>
      </w:r>
      <w:r w:rsidR="00497B17">
        <w:rPr>
          <w:rFonts w:ascii="Times New Roman" w:hAnsi="Times New Roman" w:cs="Times New Roman"/>
          <w:color w:val="FF0000"/>
        </w:rPr>
        <w:t xml:space="preserve"> x 50</w:t>
      </w:r>
      <w:r w:rsidRPr="008614AC">
        <w:rPr>
          <w:rFonts w:ascii="Times New Roman" w:hAnsi="Times New Roman" w:cs="Times New Roman"/>
          <w:color w:val="FF0000"/>
        </w:rPr>
        <w:t xml:space="preserve">0,000 = </w:t>
      </w:r>
      <w:r w:rsidR="00497B17">
        <w:rPr>
          <w:rFonts w:ascii="Times New Roman" w:hAnsi="Times New Roman" w:cs="Times New Roman"/>
          <w:color w:val="FF0000"/>
        </w:rPr>
        <w:t>22</w:t>
      </w:r>
      <w:r w:rsidRPr="008614AC">
        <w:rPr>
          <w:rFonts w:ascii="Times New Roman" w:hAnsi="Times New Roman" w:cs="Times New Roman"/>
          <w:color w:val="FF0000"/>
        </w:rPr>
        <w:t>,</w:t>
      </w:r>
      <w:r w:rsidR="00CA676A">
        <w:rPr>
          <w:rFonts w:ascii="Times New Roman" w:hAnsi="Times New Roman" w:cs="Times New Roman"/>
          <w:color w:val="FF0000"/>
        </w:rPr>
        <w:t>510</w:t>
      </w:r>
      <w:r w:rsidRPr="008614AC">
        <w:rPr>
          <w:rFonts w:ascii="Times New Roman" w:hAnsi="Times New Roman" w:cs="Times New Roman"/>
          <w:color w:val="FF0000"/>
        </w:rPr>
        <w:t>,</w:t>
      </w:r>
      <w:r w:rsidR="00497B17">
        <w:rPr>
          <w:rFonts w:ascii="Times New Roman" w:hAnsi="Times New Roman" w:cs="Times New Roman"/>
          <w:color w:val="FF0000"/>
        </w:rPr>
        <w:t>0</w:t>
      </w:r>
      <w:r>
        <w:rPr>
          <w:rFonts w:ascii="Times New Roman" w:hAnsi="Times New Roman" w:cs="Times New Roman"/>
          <w:color w:val="FF0000"/>
        </w:rPr>
        <w:t>00</w:t>
      </w:r>
      <w:r w:rsidRPr="008614AC">
        <w:rPr>
          <w:rFonts w:ascii="Times New Roman" w:hAnsi="Times New Roman" w:cs="Times New Roman"/>
          <w:color w:val="FF0000"/>
        </w:rPr>
        <w:t>,000</w:t>
      </w:r>
      <w:r>
        <w:rPr>
          <w:rFonts w:ascii="Times New Roman" w:hAnsi="Times New Roman" w:cs="Times New Roman"/>
          <w:color w:val="FF0000"/>
        </w:rPr>
        <w:t xml:space="preserve"> = </w:t>
      </w:r>
      <w:r w:rsidR="00497B17">
        <w:rPr>
          <w:rFonts w:ascii="Times New Roman" w:hAnsi="Times New Roman" w:cs="Times New Roman"/>
          <w:color w:val="FF0000"/>
        </w:rPr>
        <w:t>2.2</w:t>
      </w:r>
      <w:r w:rsidR="00CA676A">
        <w:rPr>
          <w:rFonts w:ascii="Times New Roman" w:hAnsi="Times New Roman" w:cs="Times New Roman"/>
          <w:color w:val="FF0000"/>
        </w:rPr>
        <w:t>5</w:t>
      </w:r>
      <w:r w:rsidRPr="008614AC">
        <w:rPr>
          <w:rFonts w:ascii="Times New Roman" w:hAnsi="Times New Roman" w:cs="Times New Roman"/>
          <w:color w:val="FF0000"/>
        </w:rPr>
        <w:t>x10</w:t>
      </w:r>
      <w:r>
        <w:rPr>
          <w:rFonts w:ascii="Times New Roman" w:hAnsi="Times New Roman" w:cs="Times New Roman"/>
          <w:color w:val="FF0000"/>
          <w:vertAlign w:val="superscript"/>
        </w:rPr>
        <w:t>10</w:t>
      </w:r>
    </w:p>
    <w:p w:rsidR="009B4645" w:rsidRDefault="009B4645" w:rsidP="009B7AF5">
      <w:pPr>
        <w:ind w:left="720"/>
        <w:rPr>
          <w:rFonts w:ascii="Times New Roman" w:hAnsi="Times New Roman" w:cs="Times New Roman"/>
        </w:rPr>
      </w:pPr>
    </w:p>
    <w:p w:rsidR="00744185" w:rsidRDefault="009B7AF5" w:rsidP="008614AC">
      <w:pPr>
        <w:ind w:left="720"/>
        <w:rPr>
          <w:rFonts w:ascii="Times New Roman" w:hAnsi="Times New Roman" w:cs="Times New Roman"/>
          <w:color w:val="FF0000"/>
        </w:rPr>
      </w:pPr>
      <w:r w:rsidRPr="00176AAC">
        <w:rPr>
          <w:rFonts w:ascii="Times New Roman" w:hAnsi="Times New Roman" w:cs="Times New Roman"/>
          <w:color w:val="FF0000"/>
        </w:rPr>
        <w:t xml:space="preserve">(Answer: </w:t>
      </w:r>
      <w:r w:rsidR="009B4645">
        <w:rPr>
          <w:rFonts w:ascii="Times New Roman" w:hAnsi="Times New Roman" w:cs="Times New Roman"/>
          <w:color w:val="FF0000"/>
        </w:rPr>
        <w:t xml:space="preserve">Typically, </w:t>
      </w:r>
      <w:r w:rsidRPr="00176AAC">
        <w:rPr>
          <w:rFonts w:ascii="Times New Roman" w:hAnsi="Times New Roman" w:cs="Times New Roman"/>
          <w:color w:val="FF0000"/>
        </w:rPr>
        <w:t>CD around 5.4x10</w:t>
      </w:r>
      <w:r w:rsidRPr="00176AAC">
        <w:rPr>
          <w:rFonts w:ascii="Times New Roman" w:hAnsi="Times New Roman" w:cs="Times New Roman"/>
          <w:color w:val="FF0000"/>
          <w:vertAlign w:val="superscript"/>
        </w:rPr>
        <w:t>9</w:t>
      </w:r>
      <w:r w:rsidR="004B0CDF" w:rsidRPr="00176AAC">
        <w:rPr>
          <w:rFonts w:ascii="Times New Roman" w:hAnsi="Times New Roman" w:cs="Times New Roman"/>
          <w:color w:val="FF0000"/>
        </w:rPr>
        <w:t>, DVD around 2.25</w:t>
      </w:r>
      <w:r w:rsidRPr="00176AAC">
        <w:rPr>
          <w:rFonts w:ascii="Times New Roman" w:hAnsi="Times New Roman" w:cs="Times New Roman"/>
          <w:color w:val="FF0000"/>
        </w:rPr>
        <w:t>x10</w:t>
      </w:r>
      <w:r w:rsidR="004B0CDF" w:rsidRPr="00176AAC">
        <w:rPr>
          <w:rFonts w:ascii="Times New Roman" w:hAnsi="Times New Roman" w:cs="Times New Roman"/>
          <w:color w:val="FF0000"/>
          <w:vertAlign w:val="superscript"/>
        </w:rPr>
        <w:t>10</w:t>
      </w:r>
      <w:r w:rsidRPr="00176AAC">
        <w:rPr>
          <w:rFonts w:ascii="Times New Roman" w:hAnsi="Times New Roman" w:cs="Times New Roman"/>
          <w:color w:val="FF0000"/>
        </w:rPr>
        <w:t>)</w:t>
      </w:r>
    </w:p>
    <w:p w:rsidR="00497B17" w:rsidRPr="008614AC" w:rsidRDefault="00497B17" w:rsidP="008614AC">
      <w:pPr>
        <w:ind w:left="720"/>
        <w:rPr>
          <w:rFonts w:ascii="Times New Roman" w:hAnsi="Times New Roman" w:cs="Times New Roman"/>
          <w:color w:val="FF0000"/>
        </w:rPr>
      </w:pPr>
    </w:p>
    <w:p w:rsidR="008614AC" w:rsidRDefault="009B7AF5" w:rsidP="009B7AF5">
      <w:pPr>
        <w:ind w:left="720"/>
        <w:rPr>
          <w:rFonts w:ascii="Times New Roman" w:hAnsi="Times New Roman" w:cs="Times New Roman"/>
        </w:rPr>
      </w:pPr>
      <w:r w:rsidRPr="009B7AF5">
        <w:rPr>
          <w:rFonts w:ascii="Times New Roman" w:hAnsi="Times New Roman" w:cs="Times New Roman"/>
        </w:rPr>
        <w:t>Divide the number by 8 to get an estimate of the storage in byte</w:t>
      </w:r>
      <w:r w:rsidR="00B124B9">
        <w:rPr>
          <w:rFonts w:ascii="Times New Roman" w:hAnsi="Times New Roman" w:cs="Times New Roman"/>
        </w:rPr>
        <w:t>s</w:t>
      </w:r>
      <w:r w:rsidRPr="009B7AF5">
        <w:rPr>
          <w:rFonts w:ascii="Times New Roman" w:hAnsi="Times New Roman" w:cs="Times New Roman"/>
        </w:rPr>
        <w:t>. Compare with the info on the CD/DVD.</w:t>
      </w:r>
      <w:r w:rsidR="004B0CDF">
        <w:rPr>
          <w:rFonts w:ascii="Times New Roman" w:hAnsi="Times New Roman" w:cs="Times New Roman"/>
        </w:rPr>
        <w:t xml:space="preserve"> Note that the DVD has two layers.</w:t>
      </w:r>
      <w:r w:rsidR="009B6966">
        <w:rPr>
          <w:rFonts w:ascii="Times New Roman" w:hAnsi="Times New Roman" w:cs="Times New Roman"/>
        </w:rPr>
        <w:t xml:space="preserve"> </w:t>
      </w:r>
    </w:p>
    <w:p w:rsidR="008614AC" w:rsidRDefault="008614AC" w:rsidP="009B7AF5">
      <w:pPr>
        <w:ind w:left="720"/>
        <w:rPr>
          <w:rFonts w:ascii="Times New Roman" w:hAnsi="Times New Roman" w:cs="Times New Roman"/>
        </w:rPr>
      </w:pPr>
    </w:p>
    <w:p w:rsidR="008614AC" w:rsidRPr="008614AC" w:rsidRDefault="008614AC" w:rsidP="009B7AF5">
      <w:pPr>
        <w:ind w:left="720"/>
        <w:rPr>
          <w:rFonts w:ascii="Times New Roman" w:hAnsi="Times New Roman" w:cs="Times New Roman"/>
          <w:color w:val="FF0000"/>
        </w:rPr>
      </w:pPr>
      <w:r w:rsidRPr="008614AC">
        <w:rPr>
          <w:rFonts w:ascii="Times New Roman" w:hAnsi="Times New Roman" w:cs="Times New Roman"/>
          <w:color w:val="FF0000"/>
        </w:rPr>
        <w:t xml:space="preserve">Sample Calculations for a CD: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6.6x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9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</w:rPr>
              <m:t>8</m:t>
            </m:r>
          </m:den>
        </m:f>
        <m:r>
          <w:rPr>
            <w:rFonts w:ascii="Cambria Math" w:hAnsi="Cambria Math" w:cs="Times New Roman"/>
            <w:color w:val="FF0000"/>
          </w:rPr>
          <m:t xml:space="preserve">=825,000,000=825 x 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6</m:t>
            </m:r>
          </m:sup>
        </m:sSup>
        <m:r>
          <w:rPr>
            <w:rFonts w:ascii="Cambria Math" w:hAnsi="Cambria Math" w:cs="Times New Roman"/>
            <w:color w:val="FF0000"/>
          </w:rPr>
          <m:t>= 825 MB</m:t>
        </m:r>
      </m:oMath>
    </w:p>
    <w:p w:rsidR="008614AC" w:rsidRDefault="008614AC" w:rsidP="009B7AF5">
      <w:pPr>
        <w:ind w:left="720"/>
        <w:rPr>
          <w:rFonts w:ascii="Times New Roman" w:hAnsi="Times New Roman" w:cs="Times New Roman"/>
        </w:rPr>
      </w:pPr>
    </w:p>
    <w:p w:rsidR="00497B17" w:rsidRPr="008614AC" w:rsidRDefault="00497B17" w:rsidP="00497B17">
      <w:pPr>
        <w:ind w:left="720"/>
        <w:rPr>
          <w:rFonts w:ascii="Times New Roman" w:hAnsi="Times New Roman" w:cs="Times New Roman"/>
          <w:color w:val="FF0000"/>
        </w:rPr>
      </w:pPr>
      <w:r w:rsidRPr="008614AC">
        <w:rPr>
          <w:rFonts w:ascii="Times New Roman" w:hAnsi="Times New Roman" w:cs="Times New Roman"/>
          <w:color w:val="FF0000"/>
        </w:rPr>
        <w:t xml:space="preserve">Sample Calculations for a </w:t>
      </w:r>
      <w:r>
        <w:rPr>
          <w:rFonts w:ascii="Times New Roman" w:hAnsi="Times New Roman" w:cs="Times New Roman"/>
          <w:color w:val="FF0000"/>
        </w:rPr>
        <w:t>DVD</w:t>
      </w:r>
      <w:r w:rsidRPr="008614AC">
        <w:rPr>
          <w:rFonts w:ascii="Times New Roman" w:hAnsi="Times New Roman" w:cs="Times New Roman"/>
          <w:color w:val="FF0000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2.25x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10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</w:rPr>
              <m:t>8</m:t>
            </m:r>
          </m:den>
        </m:f>
        <m:r>
          <w:rPr>
            <w:rFonts w:ascii="Cambria Math" w:hAnsi="Cambria Math" w:cs="Times New Roman"/>
            <w:color w:val="FF0000"/>
          </w:rPr>
          <m:t xml:space="preserve">=2,812,500,000=2.8 x 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9</m:t>
            </m:r>
          </m:sup>
        </m:sSup>
        <m:r>
          <w:rPr>
            <w:rFonts w:ascii="Cambria Math" w:hAnsi="Cambria Math" w:cs="Times New Roman"/>
            <w:color w:val="FF0000"/>
          </w:rPr>
          <m:t>= 2.8 GB</m:t>
        </m:r>
      </m:oMath>
      <w:r>
        <w:rPr>
          <w:rFonts w:ascii="Times New Roman" w:hAnsi="Times New Roman" w:cs="Times New Roman"/>
          <w:color w:val="FF0000"/>
        </w:rPr>
        <w:t xml:space="preserve"> x 2 layers = </w:t>
      </w:r>
      <w:r w:rsidR="00CA676A">
        <w:rPr>
          <w:rFonts w:ascii="Times New Roman" w:hAnsi="Times New Roman" w:cs="Times New Roman"/>
          <w:color w:val="FF0000"/>
        </w:rPr>
        <w:t>5.6</w:t>
      </w:r>
      <w:r>
        <w:rPr>
          <w:rFonts w:ascii="Times New Roman" w:hAnsi="Times New Roman" w:cs="Times New Roman"/>
          <w:color w:val="FF0000"/>
        </w:rPr>
        <w:t xml:space="preserve"> GB</w:t>
      </w:r>
    </w:p>
    <w:p w:rsidR="00497B17" w:rsidRDefault="00497B17" w:rsidP="009B7AF5">
      <w:pPr>
        <w:ind w:left="720"/>
        <w:rPr>
          <w:rFonts w:ascii="Times New Roman" w:hAnsi="Times New Roman" w:cs="Times New Roman"/>
        </w:rPr>
      </w:pPr>
    </w:p>
    <w:p w:rsidR="00F300FF" w:rsidRPr="00176AAC" w:rsidRDefault="009B6966" w:rsidP="009B7AF5">
      <w:pPr>
        <w:ind w:left="720"/>
        <w:rPr>
          <w:rFonts w:ascii="Times New Roman" w:hAnsi="Times New Roman" w:cs="Times New Roman"/>
          <w:color w:val="FF0000"/>
        </w:rPr>
      </w:pPr>
      <w:r w:rsidRPr="00176AAC">
        <w:rPr>
          <w:rFonts w:ascii="Times New Roman" w:hAnsi="Times New Roman" w:cs="Times New Roman"/>
          <w:color w:val="FF0000"/>
        </w:rPr>
        <w:t>(The answer should be close to 700MB for the CD and 4.7GB for the DVD. Note that 1MB=10</w:t>
      </w:r>
      <w:r w:rsidRPr="00176AAC">
        <w:rPr>
          <w:rFonts w:ascii="Times New Roman" w:hAnsi="Times New Roman" w:cs="Times New Roman"/>
          <w:color w:val="FF0000"/>
          <w:vertAlign w:val="superscript"/>
        </w:rPr>
        <w:t xml:space="preserve">6 </w:t>
      </w:r>
      <w:r w:rsidRPr="00176AAC">
        <w:rPr>
          <w:rFonts w:ascii="Times New Roman" w:hAnsi="Times New Roman" w:cs="Times New Roman"/>
          <w:color w:val="FF0000"/>
        </w:rPr>
        <w:t>byte</w:t>
      </w:r>
      <w:r w:rsidR="00B124B9">
        <w:rPr>
          <w:rFonts w:ascii="Times New Roman" w:hAnsi="Times New Roman" w:cs="Times New Roman"/>
          <w:color w:val="FF0000"/>
        </w:rPr>
        <w:t>s</w:t>
      </w:r>
      <w:r w:rsidRPr="00176AAC">
        <w:rPr>
          <w:rFonts w:ascii="Times New Roman" w:hAnsi="Times New Roman" w:cs="Times New Roman"/>
          <w:color w:val="FF0000"/>
        </w:rPr>
        <w:t>=8x10</w:t>
      </w:r>
      <w:r w:rsidRPr="00176AAC">
        <w:rPr>
          <w:rFonts w:ascii="Times New Roman" w:hAnsi="Times New Roman" w:cs="Times New Roman"/>
          <w:color w:val="FF0000"/>
          <w:vertAlign w:val="superscript"/>
        </w:rPr>
        <w:t xml:space="preserve">6 </w:t>
      </w:r>
      <w:r w:rsidRPr="00176AAC">
        <w:rPr>
          <w:rFonts w:ascii="Times New Roman" w:hAnsi="Times New Roman" w:cs="Times New Roman"/>
          <w:color w:val="FF0000"/>
        </w:rPr>
        <w:t>bit</w:t>
      </w:r>
      <w:r w:rsidR="00B124B9">
        <w:rPr>
          <w:rFonts w:ascii="Times New Roman" w:hAnsi="Times New Roman" w:cs="Times New Roman"/>
          <w:color w:val="FF0000"/>
        </w:rPr>
        <w:t>s</w:t>
      </w:r>
      <w:r w:rsidRPr="00176AAC">
        <w:rPr>
          <w:rFonts w:ascii="Times New Roman" w:hAnsi="Times New Roman" w:cs="Times New Roman"/>
          <w:color w:val="FF0000"/>
        </w:rPr>
        <w:t xml:space="preserve"> and 1GB=10</w:t>
      </w:r>
      <w:r w:rsidRPr="00176AAC">
        <w:rPr>
          <w:rFonts w:ascii="Times New Roman" w:hAnsi="Times New Roman" w:cs="Times New Roman"/>
          <w:color w:val="FF0000"/>
          <w:vertAlign w:val="superscript"/>
        </w:rPr>
        <w:t xml:space="preserve">9 </w:t>
      </w:r>
      <w:r w:rsidRPr="00176AAC">
        <w:rPr>
          <w:rFonts w:ascii="Times New Roman" w:hAnsi="Times New Roman" w:cs="Times New Roman"/>
          <w:color w:val="FF0000"/>
        </w:rPr>
        <w:t>byte</w:t>
      </w:r>
      <w:r w:rsidR="00B124B9">
        <w:rPr>
          <w:rFonts w:ascii="Times New Roman" w:hAnsi="Times New Roman" w:cs="Times New Roman"/>
          <w:color w:val="FF0000"/>
        </w:rPr>
        <w:t>s</w:t>
      </w:r>
      <w:r w:rsidRPr="00176AAC">
        <w:rPr>
          <w:rFonts w:ascii="Times New Roman" w:hAnsi="Times New Roman" w:cs="Times New Roman"/>
          <w:color w:val="FF0000"/>
        </w:rPr>
        <w:t>=8x10</w:t>
      </w:r>
      <w:r w:rsidRPr="00176AAC">
        <w:rPr>
          <w:rFonts w:ascii="Times New Roman" w:hAnsi="Times New Roman" w:cs="Times New Roman"/>
          <w:color w:val="FF0000"/>
          <w:vertAlign w:val="superscript"/>
        </w:rPr>
        <w:t xml:space="preserve">9 </w:t>
      </w:r>
      <w:r w:rsidRPr="00176AAC">
        <w:rPr>
          <w:rFonts w:ascii="Times New Roman" w:hAnsi="Times New Roman" w:cs="Times New Roman"/>
          <w:color w:val="FF0000"/>
        </w:rPr>
        <w:t>bit</w:t>
      </w:r>
      <w:r w:rsidR="00B124B9">
        <w:rPr>
          <w:rFonts w:ascii="Times New Roman" w:hAnsi="Times New Roman" w:cs="Times New Roman"/>
          <w:color w:val="FF0000"/>
        </w:rPr>
        <w:t>s, h</w:t>
      </w:r>
      <w:r w:rsidRPr="00176AAC">
        <w:rPr>
          <w:rFonts w:ascii="Times New Roman" w:hAnsi="Times New Roman" w:cs="Times New Roman"/>
          <w:color w:val="FF0000"/>
        </w:rPr>
        <w:t xml:space="preserve">ence the </w:t>
      </w:r>
      <w:r w:rsidR="005B64B3" w:rsidRPr="00176AAC">
        <w:rPr>
          <w:rFonts w:ascii="Times New Roman" w:hAnsi="Times New Roman" w:cs="Times New Roman"/>
          <w:color w:val="FF0000"/>
        </w:rPr>
        <w:t>division</w:t>
      </w:r>
      <w:r w:rsidRPr="00176AAC">
        <w:rPr>
          <w:rFonts w:ascii="Times New Roman" w:hAnsi="Times New Roman" w:cs="Times New Roman"/>
          <w:color w:val="FF0000"/>
        </w:rPr>
        <w:t xml:space="preserve"> by 8.) </w:t>
      </w:r>
    </w:p>
    <w:p w:rsidR="009B7AF5" w:rsidRPr="009B7AF5" w:rsidRDefault="009B7AF5" w:rsidP="009B7AF5">
      <w:pPr>
        <w:rPr>
          <w:rFonts w:ascii="Times New Roman" w:hAnsi="Times New Roman" w:cs="Times New Roman"/>
        </w:rPr>
      </w:pPr>
    </w:p>
    <w:p w:rsidR="009B7AF5" w:rsidRPr="009B7AF5" w:rsidRDefault="009B7AF5" w:rsidP="009B7AF5">
      <w:pPr>
        <w:ind w:left="720"/>
        <w:rPr>
          <w:rFonts w:ascii="Times New Roman" w:hAnsi="Times New Roman" w:cs="Times New Roman"/>
        </w:rPr>
      </w:pPr>
    </w:p>
    <w:p w:rsidR="009B7AF5" w:rsidRDefault="00F80079" w:rsidP="009B7A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Blu-</w:t>
      </w:r>
      <w:r w:rsidR="009B7AF5" w:rsidRPr="002B593E">
        <w:rPr>
          <w:rFonts w:ascii="Times New Roman" w:hAnsi="Times New Roman" w:cs="Times New Roman"/>
          <w:b/>
        </w:rPr>
        <w:t>ray disc</w:t>
      </w:r>
      <w:r w:rsidR="002B593E">
        <w:rPr>
          <w:rFonts w:ascii="Times New Roman" w:hAnsi="Times New Roman" w:cs="Times New Roman"/>
          <w:b/>
        </w:rPr>
        <w:t>s</w:t>
      </w:r>
      <w:r w:rsidR="009B7AF5" w:rsidRPr="009B7AF5">
        <w:rPr>
          <w:rFonts w:ascii="Times New Roman" w:hAnsi="Times New Roman" w:cs="Times New Roman"/>
        </w:rPr>
        <w:t xml:space="preserve"> need special </w:t>
      </w:r>
      <w:r w:rsidR="00D94A68" w:rsidRPr="009B7AF5">
        <w:rPr>
          <w:rFonts w:ascii="Times New Roman" w:hAnsi="Times New Roman" w:cs="Times New Roman"/>
        </w:rPr>
        <w:t>readers that</w:t>
      </w:r>
      <w:r w:rsidR="009B7AF5" w:rsidRPr="009B7AF5">
        <w:rPr>
          <w:rFonts w:ascii="Times New Roman" w:hAnsi="Times New Roman" w:cs="Times New Roman"/>
        </w:rPr>
        <w:t xml:space="preserve"> </w:t>
      </w:r>
      <w:r w:rsidR="002B593E">
        <w:rPr>
          <w:rFonts w:ascii="Times New Roman" w:hAnsi="Times New Roman" w:cs="Times New Roman"/>
        </w:rPr>
        <w:t>rely on</w:t>
      </w:r>
      <w:r w:rsidR="009B7AF5" w:rsidRPr="009B7AF5">
        <w:rPr>
          <w:rFonts w:ascii="Times New Roman" w:hAnsi="Times New Roman" w:cs="Times New Roman"/>
        </w:rPr>
        <w:t xml:space="preserve"> blue lasers. How can a </w:t>
      </w:r>
      <w:r w:rsidR="008614AC" w:rsidRPr="009B7AF5">
        <w:rPr>
          <w:rFonts w:ascii="Times New Roman" w:hAnsi="Times New Roman" w:cs="Times New Roman"/>
        </w:rPr>
        <w:t>Blu-ray</w:t>
      </w:r>
      <w:r w:rsidR="009B7AF5" w:rsidRPr="009B7AF5">
        <w:rPr>
          <w:rFonts w:ascii="Times New Roman" w:hAnsi="Times New Roman" w:cs="Times New Roman"/>
        </w:rPr>
        <w:t xml:space="preserve"> disc store more information? </w:t>
      </w:r>
      <w:r w:rsidR="001D733E">
        <w:rPr>
          <w:rFonts w:ascii="Times New Roman" w:hAnsi="Times New Roman" w:cs="Times New Roman"/>
        </w:rPr>
        <w:t>Why is the laser blue?</w:t>
      </w:r>
    </w:p>
    <w:p w:rsidR="00176AAC" w:rsidRDefault="00176AAC" w:rsidP="00176AAC">
      <w:pPr>
        <w:pStyle w:val="ListParagraph"/>
        <w:ind w:left="630"/>
        <w:rPr>
          <w:rFonts w:ascii="Times New Roman" w:hAnsi="Times New Roman" w:cs="Times New Roman"/>
        </w:rPr>
      </w:pPr>
    </w:p>
    <w:p w:rsidR="00D94A68" w:rsidRDefault="00D94A68" w:rsidP="00D94A68">
      <w:pPr>
        <w:ind w:left="630"/>
        <w:rPr>
          <w:rFonts w:ascii="Times New Roman" w:hAnsi="Times New Roman" w:cs="Times New Roman"/>
          <w:color w:val="FF0000"/>
        </w:rPr>
      </w:pPr>
      <w:r w:rsidRPr="00176AAC">
        <w:rPr>
          <w:rFonts w:ascii="Times New Roman" w:hAnsi="Times New Roman" w:cs="Times New Roman"/>
          <w:color w:val="FF0000"/>
        </w:rPr>
        <w:t>(Answer: The name blue ray comes from the blue laser. A blue ray can store more information because the distance between the pits, and the pits themselves</w:t>
      </w:r>
      <w:r w:rsidR="007468BD">
        <w:rPr>
          <w:rFonts w:ascii="Times New Roman" w:hAnsi="Times New Roman" w:cs="Times New Roman"/>
          <w:color w:val="FF0000"/>
        </w:rPr>
        <w:t xml:space="preserve">, are smaller than what was </w:t>
      </w:r>
      <w:r w:rsidRPr="00176AAC">
        <w:rPr>
          <w:rFonts w:ascii="Times New Roman" w:hAnsi="Times New Roman" w:cs="Times New Roman"/>
          <w:color w:val="FF0000"/>
        </w:rPr>
        <w:t xml:space="preserve">investigated in this activity. The dimension of the pits and their separation is smaller than the wavelength of red and even green lasers. </w:t>
      </w:r>
      <w:r w:rsidR="00176AAC">
        <w:rPr>
          <w:rFonts w:ascii="Times New Roman" w:hAnsi="Times New Roman" w:cs="Times New Roman"/>
          <w:color w:val="FF0000"/>
        </w:rPr>
        <w:t>Therefore,</w:t>
      </w:r>
      <w:r w:rsidRPr="00176AAC">
        <w:rPr>
          <w:rFonts w:ascii="Times New Roman" w:hAnsi="Times New Roman" w:cs="Times New Roman"/>
          <w:color w:val="FF0000"/>
        </w:rPr>
        <w:t xml:space="preserve"> a laser with smaller wavelength is needed. )</w:t>
      </w:r>
    </w:p>
    <w:p w:rsidR="001C26A0" w:rsidRDefault="001C26A0" w:rsidP="001C26A0">
      <w:pPr>
        <w:rPr>
          <w:rFonts w:ascii="Times New Roman" w:hAnsi="Times New Roman" w:cs="Times New Roman"/>
          <w:color w:val="FF0000"/>
        </w:rPr>
      </w:pPr>
    </w:p>
    <w:p w:rsidR="001C26A0" w:rsidRPr="001C26A0" w:rsidRDefault="001C26A0" w:rsidP="001C2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two advantages of </w:t>
      </w:r>
      <w:r w:rsidR="00AE5208">
        <w:rPr>
          <w:rFonts w:ascii="Times New Roman" w:hAnsi="Times New Roman" w:cs="Times New Roman"/>
        </w:rPr>
        <w:t>using digital media to store data? What is a disadvantage?</w:t>
      </w:r>
    </w:p>
    <w:p w:rsidR="009B7AF5" w:rsidRDefault="009B7AF5" w:rsidP="009B7AF5">
      <w:pPr>
        <w:ind w:left="720"/>
        <w:rPr>
          <w:b/>
        </w:rPr>
      </w:pPr>
    </w:p>
    <w:p w:rsidR="00F300FF" w:rsidRPr="00F300FF" w:rsidRDefault="00AE5208" w:rsidP="00AE5208">
      <w:pPr>
        <w:ind w:left="630"/>
        <w:rPr>
          <w:b/>
        </w:rPr>
      </w:pPr>
      <w:r w:rsidRPr="00176AAC">
        <w:rPr>
          <w:rFonts w:ascii="Times New Roman" w:hAnsi="Times New Roman" w:cs="Times New Roman"/>
          <w:color w:val="FF0000"/>
        </w:rPr>
        <w:t>(Answer:</w:t>
      </w:r>
      <w:r>
        <w:rPr>
          <w:rFonts w:ascii="Times New Roman" w:hAnsi="Times New Roman" w:cs="Times New Roman"/>
          <w:color w:val="FF0000"/>
        </w:rPr>
        <w:t xml:space="preserve"> Advantages may include the ability to store large amounts of information in a small space, that information can be stored reliably, and that it can be copied, transferred, and shared quickly. Disadvantages include issues with easy deletion and security/theft.)</w:t>
      </w:r>
      <w:bookmarkStart w:id="0" w:name="_GoBack"/>
      <w:bookmarkEnd w:id="0"/>
    </w:p>
    <w:sectPr w:rsidR="00F300FF" w:rsidRPr="00F300FF" w:rsidSect="009940C8"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0C7" w:rsidRDefault="003530C7" w:rsidP="00586900">
      <w:r>
        <w:separator/>
      </w:r>
    </w:p>
  </w:endnote>
  <w:endnote w:type="continuationSeparator" w:id="0">
    <w:p w:rsidR="003530C7" w:rsidRDefault="003530C7" w:rsidP="0058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4644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900" w:rsidRDefault="00657A43">
        <w:pPr>
          <w:pStyle w:val="Footer"/>
          <w:jc w:val="right"/>
        </w:pPr>
        <w:r>
          <w:fldChar w:fldCharType="begin"/>
        </w:r>
        <w:r w:rsidR="00586900">
          <w:instrText xml:space="preserve"> PAGE   \* MERGEFORMAT </w:instrText>
        </w:r>
        <w:r>
          <w:fldChar w:fldCharType="separate"/>
        </w:r>
        <w:r w:rsidR="00560F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900" w:rsidRPr="00586900" w:rsidRDefault="00586900">
    <w:pPr>
      <w:pStyle w:val="Footer"/>
    </w:pPr>
    <w:r w:rsidRPr="00586900">
      <w:t xml:space="preserve">Estimating the Storage Capacity of a CD/DVD Worksheet </w:t>
    </w:r>
    <w:r w:rsidRPr="00586900">
      <w:rPr>
        <w:color w:val="FF0000"/>
      </w:rPr>
      <w:t>Answers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0C7" w:rsidRDefault="003530C7" w:rsidP="00586900">
      <w:r>
        <w:separator/>
      </w:r>
    </w:p>
  </w:footnote>
  <w:footnote w:type="continuationSeparator" w:id="0">
    <w:p w:rsidR="003530C7" w:rsidRDefault="003530C7" w:rsidP="00586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689"/>
    <w:multiLevelType w:val="hybridMultilevel"/>
    <w:tmpl w:val="3816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3B5F"/>
    <w:multiLevelType w:val="hybridMultilevel"/>
    <w:tmpl w:val="F1803F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2B10A1B"/>
    <w:multiLevelType w:val="hybridMultilevel"/>
    <w:tmpl w:val="A5FE8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E7D0F"/>
    <w:multiLevelType w:val="hybridMultilevel"/>
    <w:tmpl w:val="F34A2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1F4A49"/>
    <w:multiLevelType w:val="hybridMultilevel"/>
    <w:tmpl w:val="8CFC1B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7EE2"/>
    <w:rsid w:val="000E102C"/>
    <w:rsid w:val="000F468D"/>
    <w:rsid w:val="0011613C"/>
    <w:rsid w:val="00153CB6"/>
    <w:rsid w:val="00176AAC"/>
    <w:rsid w:val="001C26A0"/>
    <w:rsid w:val="001D733E"/>
    <w:rsid w:val="001F549B"/>
    <w:rsid w:val="002050A9"/>
    <w:rsid w:val="00252C03"/>
    <w:rsid w:val="002B593E"/>
    <w:rsid w:val="003530C7"/>
    <w:rsid w:val="003C76B1"/>
    <w:rsid w:val="003E7EE2"/>
    <w:rsid w:val="0048614D"/>
    <w:rsid w:val="00497B17"/>
    <w:rsid w:val="004B0CDF"/>
    <w:rsid w:val="004C440C"/>
    <w:rsid w:val="00560F81"/>
    <w:rsid w:val="00564066"/>
    <w:rsid w:val="00586900"/>
    <w:rsid w:val="005B64B3"/>
    <w:rsid w:val="005D3B55"/>
    <w:rsid w:val="005F4082"/>
    <w:rsid w:val="00657A43"/>
    <w:rsid w:val="00744185"/>
    <w:rsid w:val="007468BD"/>
    <w:rsid w:val="007A6C1F"/>
    <w:rsid w:val="008614AC"/>
    <w:rsid w:val="008C148E"/>
    <w:rsid w:val="00960CD0"/>
    <w:rsid w:val="009940C8"/>
    <w:rsid w:val="009B4645"/>
    <w:rsid w:val="009B6966"/>
    <w:rsid w:val="009B7AF5"/>
    <w:rsid w:val="00AE5208"/>
    <w:rsid w:val="00B124B9"/>
    <w:rsid w:val="00B64AE9"/>
    <w:rsid w:val="00CA676A"/>
    <w:rsid w:val="00CA70D4"/>
    <w:rsid w:val="00D20220"/>
    <w:rsid w:val="00D8523D"/>
    <w:rsid w:val="00D94A68"/>
    <w:rsid w:val="00F26209"/>
    <w:rsid w:val="00F300FF"/>
    <w:rsid w:val="00F60F58"/>
    <w:rsid w:val="00F80079"/>
    <w:rsid w:val="00F8163C"/>
    <w:rsid w:val="00FD7A0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A0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D7A04"/>
  </w:style>
  <w:style w:type="character" w:customStyle="1" w:styleId="apple-converted-space">
    <w:name w:val="apple-converted-space"/>
    <w:basedOn w:val="DefaultParagraphFont"/>
    <w:rsid w:val="00FD7A04"/>
  </w:style>
  <w:style w:type="paragraph" w:styleId="Header">
    <w:name w:val="header"/>
    <w:basedOn w:val="Normal"/>
    <w:link w:val="HeaderChar"/>
    <w:uiPriority w:val="99"/>
    <w:unhideWhenUsed/>
    <w:rsid w:val="00586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900"/>
  </w:style>
  <w:style w:type="paragraph" w:styleId="Footer">
    <w:name w:val="footer"/>
    <w:basedOn w:val="Normal"/>
    <w:link w:val="FooterChar"/>
    <w:uiPriority w:val="99"/>
    <w:unhideWhenUsed/>
    <w:rsid w:val="00586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900"/>
  </w:style>
  <w:style w:type="character" w:styleId="PlaceholderText">
    <w:name w:val="Placeholder Text"/>
    <w:basedOn w:val="DefaultParagraphFont"/>
    <w:uiPriority w:val="99"/>
    <w:semiHidden/>
    <w:rsid w:val="009B46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54E19-5B1D-4A98-AB43-C548E1C5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Seemann</dc:creator>
  <cp:lastModifiedBy>ITLL</cp:lastModifiedBy>
  <cp:revision>2</cp:revision>
  <cp:lastPrinted>2012-08-15T01:49:00Z</cp:lastPrinted>
  <dcterms:created xsi:type="dcterms:W3CDTF">2014-06-11T17:42:00Z</dcterms:created>
  <dcterms:modified xsi:type="dcterms:W3CDTF">2014-06-11T17:42:00Z</dcterms:modified>
</cp:coreProperties>
</file>