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FC" w:rsidRDefault="006627FC" w:rsidP="00EE55FE">
      <w:pPr>
        <w:rPr>
          <w:rFonts w:asciiTheme="majorHAnsi" w:hAnsiTheme="majorHAnsi" w:cstheme="majorHAnsi"/>
          <w:sz w:val="22"/>
          <w:szCs w:val="22"/>
        </w:rPr>
      </w:pPr>
    </w:p>
    <w:p w:rsidR="00477138" w:rsidRPr="006627FC" w:rsidRDefault="00477138" w:rsidP="00477138">
      <w:pPr>
        <w:pStyle w:val="Header"/>
        <w:rPr>
          <w:rFonts w:asciiTheme="majorHAnsi" w:hAnsiTheme="majorHAnsi" w:cstheme="majorHAnsi"/>
          <w:b/>
          <w:bCs/>
          <w:sz w:val="20"/>
          <w:szCs w:val="20"/>
        </w:rPr>
      </w:pPr>
      <w:r w:rsidRPr="006627FC">
        <w:rPr>
          <w:rFonts w:asciiTheme="majorHAnsi" w:hAnsiTheme="majorHAnsi" w:cstheme="majorHAnsi"/>
          <w:b/>
          <w:bCs/>
          <w:sz w:val="20"/>
          <w:szCs w:val="20"/>
        </w:rPr>
        <w:t xml:space="preserve">Name: </w:t>
      </w:r>
      <w:r>
        <w:rPr>
          <w:rFonts w:asciiTheme="majorHAnsi" w:hAnsiTheme="majorHAnsi" w:cstheme="majorHAnsi"/>
          <w:b/>
          <w:bCs/>
          <w:sz w:val="20"/>
          <w:szCs w:val="20"/>
        </w:rPr>
        <w:t>____________________________</w:t>
      </w:r>
      <w:r w:rsidRPr="006627FC">
        <w:rPr>
          <w:rFonts w:asciiTheme="majorHAnsi" w:hAnsiTheme="majorHAnsi" w:cstheme="majorHAnsi"/>
          <w:b/>
          <w:bCs/>
          <w:sz w:val="20"/>
          <w:szCs w:val="20"/>
        </w:rPr>
        <w:t>__________ Date: _______________________________ Class: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6627FC">
        <w:rPr>
          <w:rFonts w:asciiTheme="majorHAnsi" w:hAnsiTheme="majorHAnsi" w:cstheme="majorHAnsi"/>
          <w:b/>
          <w:bCs/>
          <w:sz w:val="20"/>
          <w:szCs w:val="20"/>
        </w:rPr>
        <w:t>________________________</w:t>
      </w:r>
    </w:p>
    <w:p w:rsidR="00477138" w:rsidRDefault="00477138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</w:p>
    <w:p w:rsidR="006627FC" w:rsidRPr="004F0BD6" w:rsidRDefault="00EE55FE" w:rsidP="004C0ABE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>
        <w:rPr>
          <w:rFonts w:asciiTheme="majorHAnsi" w:hAnsiTheme="majorHAnsi" w:cstheme="majorHAnsi"/>
          <w:b/>
          <w:bCs/>
          <w:sz w:val="36"/>
          <w:szCs w:val="36"/>
        </w:rPr>
        <w:t>Slime Procedures</w:t>
      </w:r>
    </w:p>
    <w:p w:rsidR="006627FC" w:rsidRDefault="006627FC" w:rsidP="00E235BD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477138" w:rsidRPr="00EE55FE" w:rsidRDefault="00477138" w:rsidP="00EE55FE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EE55FE" w:rsidRPr="00EE55FE" w:rsidTr="00477138">
        <w:tc>
          <w:tcPr>
            <w:tcW w:w="11078" w:type="dxa"/>
          </w:tcPr>
          <w:p w:rsidR="00EE55FE" w:rsidRPr="00EE55FE" w:rsidRDefault="00EE55FE" w:rsidP="00EE55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77138">
              <w:rPr>
                <w:rFonts w:asciiTheme="majorHAnsi" w:hAnsiTheme="majorHAnsi" w:cstheme="majorHAnsi"/>
                <w:b/>
                <w:sz w:val="22"/>
                <w:szCs w:val="22"/>
              </w:rPr>
              <w:t>Measure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118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 xml:space="preserve"> ml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of water using a graduated cylinder and pour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 xml:space="preserve"> the water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into a 600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beaker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EE55FE" w:rsidRPr="00EE55FE" w:rsidRDefault="00EE55FE" w:rsidP="00600CE7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E55FE" w:rsidRPr="00EE55FE" w:rsidTr="00477138">
        <w:tc>
          <w:tcPr>
            <w:tcW w:w="11078" w:type="dxa"/>
          </w:tcPr>
          <w:p w:rsidR="00EE55FE" w:rsidRPr="00EE55FE" w:rsidRDefault="00EE55FE" w:rsidP="00EE55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77138">
              <w:rPr>
                <w:rFonts w:asciiTheme="majorHAnsi" w:hAnsiTheme="majorHAnsi" w:cstheme="majorHAnsi"/>
                <w:b/>
                <w:sz w:val="22"/>
                <w:szCs w:val="22"/>
              </w:rPr>
              <w:t>Mark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the water line on the beaker using a permanent marker.</w:t>
            </w:r>
          </w:p>
          <w:p w:rsidR="00EE55FE" w:rsidRPr="00EE55FE" w:rsidRDefault="00EE55FE" w:rsidP="00600CE7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E55FE" w:rsidRPr="00EE55FE" w:rsidTr="00477138">
        <w:tc>
          <w:tcPr>
            <w:tcW w:w="11078" w:type="dxa"/>
          </w:tcPr>
          <w:p w:rsidR="00EE55FE" w:rsidRPr="00EE55FE" w:rsidRDefault="00EE55FE" w:rsidP="00EE55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77138">
              <w:rPr>
                <w:rFonts w:asciiTheme="majorHAnsi" w:hAnsiTheme="majorHAnsi" w:cstheme="majorHAnsi"/>
                <w:b/>
                <w:sz w:val="22"/>
                <w:szCs w:val="22"/>
              </w:rPr>
              <w:t>Pour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out the water and dry the inside of the beaker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EE55FE" w:rsidRPr="00EE55FE" w:rsidRDefault="00EE55FE" w:rsidP="00600CE7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E55FE" w:rsidRPr="00EE55FE" w:rsidTr="00477138">
        <w:tc>
          <w:tcPr>
            <w:tcW w:w="11078" w:type="dxa"/>
          </w:tcPr>
          <w:p w:rsidR="00EE55FE" w:rsidRPr="00EE55FE" w:rsidRDefault="00EE55FE" w:rsidP="00EE55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77138">
              <w:rPr>
                <w:rFonts w:asciiTheme="majorHAnsi" w:hAnsiTheme="majorHAnsi" w:cstheme="majorHAnsi"/>
                <w:b/>
                <w:sz w:val="22"/>
                <w:szCs w:val="22"/>
              </w:rPr>
              <w:t>Pour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glue into the marked 600 mL beak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 xml:space="preserve">er to the permanent marker line; </w:t>
            </w:r>
            <w:r w:rsidR="00477138" w:rsidRPr="00477138">
              <w:rPr>
                <w:rFonts w:asciiTheme="majorHAnsi" w:hAnsiTheme="majorHAnsi" w:cstheme="majorHAnsi"/>
                <w:b/>
                <w:sz w:val="22"/>
                <w:szCs w:val="22"/>
              </w:rPr>
              <w:t>Note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>: m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ake sure to pour 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>glue into the middle of the beaker, so glue does not get stuck to the side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causing a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>n inaccurate measurement.</w:t>
            </w:r>
          </w:p>
          <w:p w:rsidR="00EE55FE" w:rsidRPr="00EE55FE" w:rsidRDefault="00EE55FE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E55FE" w:rsidRPr="00EE55FE" w:rsidTr="00477138">
        <w:tc>
          <w:tcPr>
            <w:tcW w:w="11078" w:type="dxa"/>
          </w:tcPr>
          <w:p w:rsidR="00EE55FE" w:rsidRPr="00EE55FE" w:rsidRDefault="00477138" w:rsidP="00EE55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U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>sing an electronic balance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,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m</w:t>
            </w:r>
            <w:r w:rsidR="00EE55FE" w:rsidRPr="00477138">
              <w:rPr>
                <w:rFonts w:asciiTheme="majorHAnsi" w:hAnsiTheme="majorHAnsi" w:cstheme="majorHAnsi"/>
                <w:b/>
                <w:sz w:val="22"/>
                <w:szCs w:val="22"/>
              </w:rPr>
              <w:t>easure</w:t>
            </w:r>
            <w:r w:rsidR="00EE55FE"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1.5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E55FE" w:rsidRPr="00EE55FE">
              <w:rPr>
                <w:rFonts w:asciiTheme="majorHAnsi" w:hAnsiTheme="majorHAnsi" w:cstheme="majorHAnsi"/>
                <w:sz w:val="22"/>
                <w:szCs w:val="22"/>
              </w:rPr>
              <w:t>g of baking soda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; add this amount to</w:t>
            </w:r>
            <w:r w:rsidR="00EE55FE"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the glue in the 600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EE55FE" w:rsidRPr="00EE55FE">
              <w:rPr>
                <w:rFonts w:asciiTheme="majorHAnsi" w:hAnsiTheme="majorHAnsi" w:cstheme="majorHAnsi"/>
                <w:sz w:val="22"/>
                <w:szCs w:val="22"/>
              </w:rPr>
              <w:t>m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l</w:t>
            </w:r>
            <w:r w:rsidR="00EE55FE"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beaker</w:t>
            </w:r>
          </w:p>
          <w:p w:rsidR="00EE55FE" w:rsidRPr="00EE55FE" w:rsidRDefault="00EE55FE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E55FE" w:rsidRPr="00EE55FE" w:rsidTr="00477138">
        <w:tc>
          <w:tcPr>
            <w:tcW w:w="11078" w:type="dxa"/>
          </w:tcPr>
          <w:p w:rsidR="00EE55FE" w:rsidRPr="00EE55FE" w:rsidRDefault="00EE55FE" w:rsidP="00EE55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77138">
              <w:rPr>
                <w:rFonts w:asciiTheme="majorHAnsi" w:hAnsiTheme="majorHAnsi" w:cstheme="majorHAnsi"/>
                <w:b/>
                <w:sz w:val="22"/>
                <w:szCs w:val="22"/>
              </w:rPr>
              <w:t>Add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two drops of blue food colo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>ring to the beaker</w:t>
            </w:r>
          </w:p>
          <w:p w:rsidR="00EE55FE" w:rsidRPr="00EE55FE" w:rsidRDefault="00EE55FE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E55FE" w:rsidRPr="00EE55FE" w:rsidTr="00477138">
        <w:tc>
          <w:tcPr>
            <w:tcW w:w="11078" w:type="dxa"/>
          </w:tcPr>
          <w:p w:rsidR="00EE55FE" w:rsidRPr="00EE55FE" w:rsidRDefault="00EE55FE" w:rsidP="00EE55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77138">
              <w:rPr>
                <w:rFonts w:asciiTheme="majorHAnsi" w:hAnsiTheme="majorHAnsi" w:cstheme="majorHAnsi"/>
                <w:b/>
                <w:sz w:val="22"/>
                <w:szCs w:val="22"/>
              </w:rPr>
              <w:t>Stir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with a rubber spatula until food coloring is completely 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>mixed</w:t>
            </w:r>
          </w:p>
          <w:p w:rsidR="00EE55FE" w:rsidRPr="00EE55FE" w:rsidRDefault="00EE55FE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E55FE" w:rsidRPr="00EE55FE" w:rsidTr="00477138">
        <w:tc>
          <w:tcPr>
            <w:tcW w:w="11078" w:type="dxa"/>
          </w:tcPr>
          <w:p w:rsidR="00EE55FE" w:rsidRPr="00EE55FE" w:rsidRDefault="00EE55FE" w:rsidP="00EE55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77138">
              <w:rPr>
                <w:rFonts w:asciiTheme="majorHAnsi" w:hAnsiTheme="majorHAnsi" w:cstheme="majorHAnsi"/>
                <w:b/>
                <w:sz w:val="22"/>
                <w:szCs w:val="22"/>
              </w:rPr>
              <w:t>Measure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out 7.4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 xml:space="preserve"> ml of contact solution using a 10 ml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graduated cylinder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 xml:space="preserve">; 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>pour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 xml:space="preserve"> the 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>contact solution into a 50 mL beaker.</w:t>
            </w:r>
          </w:p>
          <w:p w:rsidR="00EE55FE" w:rsidRPr="00EE55FE" w:rsidRDefault="00EE55FE" w:rsidP="00600CE7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E55FE" w:rsidRPr="00EE55FE" w:rsidTr="00477138">
        <w:tc>
          <w:tcPr>
            <w:tcW w:w="11078" w:type="dxa"/>
          </w:tcPr>
          <w:p w:rsidR="00EE55FE" w:rsidRPr="00EE55FE" w:rsidRDefault="00EE55FE" w:rsidP="00EE55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>Using a pipet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>te,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477138">
              <w:rPr>
                <w:rFonts w:asciiTheme="majorHAnsi" w:hAnsiTheme="majorHAnsi" w:cstheme="majorHAnsi"/>
                <w:b/>
                <w:sz w:val="22"/>
                <w:szCs w:val="22"/>
              </w:rPr>
              <w:t>add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 xml:space="preserve">a few drops of 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contact solution at a time to the glue, baking soda, 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 xml:space="preserve">and 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food coloring mixture while stirring at the 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>same time with a rubber spatula; the mixture should begin to take on slime-like qualities.</w:t>
            </w:r>
          </w:p>
          <w:p w:rsidR="00EE55FE" w:rsidRPr="00EE55FE" w:rsidRDefault="00EE55FE" w:rsidP="00600CE7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E55FE" w:rsidRPr="00EE55FE" w:rsidTr="00477138">
        <w:tc>
          <w:tcPr>
            <w:tcW w:w="11078" w:type="dxa"/>
          </w:tcPr>
          <w:p w:rsidR="00EE55FE" w:rsidRPr="00EE55FE" w:rsidRDefault="00EE55FE" w:rsidP="00EE55FE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477138">
              <w:rPr>
                <w:rFonts w:asciiTheme="majorHAnsi" w:hAnsiTheme="majorHAnsi" w:cstheme="majorHAnsi"/>
                <w:b/>
                <w:sz w:val="22"/>
                <w:szCs w:val="22"/>
              </w:rPr>
              <w:t>Store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t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>he slime sample into a labeled Z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>ip</w:t>
            </w:r>
            <w:r w:rsidR="00477138">
              <w:rPr>
                <w:rFonts w:asciiTheme="majorHAnsi" w:hAnsiTheme="majorHAnsi" w:cstheme="majorHAnsi"/>
                <w:sz w:val="22"/>
                <w:szCs w:val="22"/>
              </w:rPr>
              <w:t>loc</w:t>
            </w:r>
            <w:r w:rsidRPr="00EE55FE">
              <w:rPr>
                <w:rFonts w:asciiTheme="majorHAnsi" w:hAnsiTheme="majorHAnsi" w:cstheme="majorHAnsi"/>
                <w:sz w:val="22"/>
                <w:szCs w:val="22"/>
              </w:rPr>
              <w:t xml:space="preserve"> bag until time for testing.</w:t>
            </w:r>
          </w:p>
          <w:p w:rsidR="00EE55FE" w:rsidRPr="00EE55FE" w:rsidRDefault="00EE55FE" w:rsidP="00600CE7">
            <w:pPr>
              <w:ind w:left="36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EE55FE" w:rsidRPr="00EE55FE" w:rsidRDefault="00EE55FE" w:rsidP="00EE55FE">
      <w:pPr>
        <w:rPr>
          <w:rFonts w:asciiTheme="majorHAnsi" w:hAnsiTheme="majorHAnsi" w:cstheme="majorHAnsi"/>
          <w:sz w:val="22"/>
          <w:szCs w:val="22"/>
        </w:rPr>
      </w:pPr>
    </w:p>
    <w:p w:rsidR="00EE55FE" w:rsidRPr="00EE55FE" w:rsidRDefault="00EE55FE" w:rsidP="00EE55FE">
      <w:pPr>
        <w:rPr>
          <w:rFonts w:asciiTheme="majorHAnsi" w:hAnsiTheme="majorHAnsi" w:cstheme="majorHAnsi"/>
          <w:sz w:val="22"/>
          <w:szCs w:val="22"/>
        </w:rPr>
      </w:pPr>
    </w:p>
    <w:p w:rsidR="00EE55FE" w:rsidRPr="00EE55FE" w:rsidRDefault="00EE55FE" w:rsidP="00EE55FE">
      <w:pPr>
        <w:rPr>
          <w:rFonts w:asciiTheme="majorHAnsi" w:hAnsiTheme="majorHAnsi" w:cstheme="majorHAnsi"/>
          <w:sz w:val="22"/>
          <w:szCs w:val="22"/>
        </w:rPr>
      </w:pPr>
    </w:p>
    <w:p w:rsidR="00EE55FE" w:rsidRPr="00EE55FE" w:rsidRDefault="00EE55FE" w:rsidP="00EE55FE">
      <w:pPr>
        <w:rPr>
          <w:rFonts w:asciiTheme="majorHAnsi" w:hAnsiTheme="majorHAnsi" w:cstheme="majorHAnsi"/>
          <w:sz w:val="22"/>
          <w:szCs w:val="22"/>
        </w:rPr>
      </w:pPr>
    </w:p>
    <w:p w:rsidR="00EE55FE" w:rsidRPr="00EE55FE" w:rsidRDefault="00EE55FE" w:rsidP="00EE55FE">
      <w:pPr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:rsidR="00EE55FE" w:rsidRPr="00EE55FE" w:rsidRDefault="00EE55FE" w:rsidP="00EE55FE">
      <w:pPr>
        <w:rPr>
          <w:rFonts w:asciiTheme="majorHAnsi" w:hAnsiTheme="majorHAnsi" w:cstheme="majorHAnsi"/>
          <w:sz w:val="22"/>
          <w:szCs w:val="22"/>
        </w:rPr>
      </w:pPr>
    </w:p>
    <w:p w:rsidR="00EE55FE" w:rsidRPr="00EE55FE" w:rsidRDefault="00EE55FE" w:rsidP="00EE55FE">
      <w:pPr>
        <w:rPr>
          <w:rFonts w:asciiTheme="majorHAnsi" w:hAnsiTheme="majorHAnsi" w:cstheme="majorHAnsi"/>
          <w:sz w:val="22"/>
          <w:szCs w:val="22"/>
        </w:rPr>
      </w:pPr>
    </w:p>
    <w:p w:rsidR="00EE55FE" w:rsidRPr="00EE55FE" w:rsidRDefault="00EE55FE" w:rsidP="00EE55FE">
      <w:pPr>
        <w:rPr>
          <w:rFonts w:asciiTheme="majorHAnsi" w:hAnsiTheme="majorHAnsi" w:cstheme="majorHAnsi"/>
          <w:sz w:val="22"/>
          <w:szCs w:val="22"/>
        </w:rPr>
      </w:pPr>
    </w:p>
    <w:p w:rsidR="001B00DB" w:rsidRDefault="001B00DB" w:rsidP="00EE55FE"/>
    <w:sectPr w:rsidR="001B00DB" w:rsidSect="00E235BD">
      <w:headerReference w:type="default" r:id="rId7"/>
      <w:footerReference w:type="default" r:id="rId8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9FC" w:rsidRDefault="008379FC" w:rsidP="006627FC">
      <w:r>
        <w:separator/>
      </w:r>
    </w:p>
  </w:endnote>
  <w:endnote w:type="continuationSeparator" w:id="0">
    <w:p w:rsidR="008379FC" w:rsidRDefault="008379FC" w:rsidP="0066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BD6" w:rsidRDefault="004F0BD6" w:rsidP="00477138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r w:rsidRPr="00382384">
      <w:rPr>
        <w:rFonts w:asciiTheme="majorHAnsi" w:hAnsiTheme="majorHAnsi" w:cstheme="majorHAnsi"/>
        <w:b/>
        <w:bCs/>
        <w:sz w:val="20"/>
        <w:szCs w:val="20"/>
      </w:rPr>
      <w:t xml:space="preserve">Graphing the Speed of Slime Activity </w:t>
    </w:r>
    <w:r w:rsidR="00382384" w:rsidRPr="00382384">
      <w:rPr>
        <w:rFonts w:asciiTheme="majorHAnsi" w:hAnsiTheme="majorHAnsi" w:cstheme="majorHAnsi"/>
        <w:b/>
        <w:bCs/>
        <w:sz w:val="20"/>
        <w:szCs w:val="20"/>
      </w:rPr>
      <w:t>–</w:t>
    </w:r>
    <w:r w:rsidRPr="00382384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EE55FE">
      <w:rPr>
        <w:rFonts w:asciiTheme="majorHAnsi" w:hAnsiTheme="majorHAnsi" w:cstheme="majorHAnsi"/>
        <w:b/>
        <w:bCs/>
        <w:sz w:val="20"/>
        <w:szCs w:val="20"/>
      </w:rPr>
      <w:t>Slime</w:t>
    </w:r>
    <w:r w:rsidR="00477138">
      <w:rPr>
        <w:rFonts w:asciiTheme="majorHAnsi" w:hAnsiTheme="majorHAnsi" w:cstheme="majorHAnsi"/>
        <w:b/>
        <w:bCs/>
        <w:sz w:val="20"/>
        <w:szCs w:val="20"/>
      </w:rPr>
      <w:t xml:space="preserve"> Procedures</w:t>
    </w:r>
  </w:p>
  <w:p w:rsidR="00477138" w:rsidRDefault="00477138" w:rsidP="00477138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proofErr w:type="spellStart"/>
    <w:r>
      <w:rPr>
        <w:rFonts w:asciiTheme="majorHAnsi" w:hAnsiTheme="majorHAnsi" w:cstheme="majorHAnsi"/>
        <w:b/>
        <w:bCs/>
        <w:sz w:val="20"/>
        <w:szCs w:val="20"/>
      </w:rPr>
      <w:t>TeachEngineering</w:t>
    </w:r>
    <w:proofErr w:type="spellEnd"/>
    <w:r>
      <w:rPr>
        <w:rFonts w:asciiTheme="majorHAnsi" w:hAnsiTheme="majorHAnsi" w:cstheme="majorHAnsi"/>
        <w:b/>
        <w:bCs/>
        <w:sz w:val="20"/>
        <w:szCs w:val="20"/>
      </w:rPr>
      <w:t xml:space="preserve"> – </w:t>
    </w:r>
    <w:hyperlink r:id="rId1" w:history="1">
      <w:r w:rsidRPr="00082297">
        <w:rPr>
          <w:rStyle w:val="Hyperlink"/>
          <w:rFonts w:asciiTheme="majorHAnsi" w:hAnsiTheme="majorHAnsi" w:cstheme="majorHAnsi"/>
          <w:b/>
          <w:bCs/>
          <w:sz w:val="20"/>
          <w:szCs w:val="20"/>
        </w:rPr>
        <w:t>www.teachengineering.org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9FC" w:rsidRDefault="008379FC" w:rsidP="006627FC">
      <w:r>
        <w:separator/>
      </w:r>
    </w:p>
  </w:footnote>
  <w:footnote w:type="continuationSeparator" w:id="0">
    <w:p w:rsidR="008379FC" w:rsidRDefault="008379FC" w:rsidP="0066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38" w:rsidRDefault="00477138">
    <w:pPr>
      <w:pStyle w:val="Header"/>
    </w:pPr>
    <w:r>
      <w:rPr>
        <w:noProof/>
      </w:rPr>
      <w:drawing>
        <wp:inline distT="0" distB="0" distL="0" distR="0">
          <wp:extent cx="3049571" cy="467833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627" cy="4910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3D73"/>
    <w:multiLevelType w:val="hybridMultilevel"/>
    <w:tmpl w:val="3FFC3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B6E9E"/>
    <w:multiLevelType w:val="hybridMultilevel"/>
    <w:tmpl w:val="FD40319A"/>
    <w:lvl w:ilvl="0" w:tplc="47B2F1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D"/>
    <w:rsid w:val="00134F93"/>
    <w:rsid w:val="001B00DB"/>
    <w:rsid w:val="002028B8"/>
    <w:rsid w:val="0034402B"/>
    <w:rsid w:val="00382384"/>
    <w:rsid w:val="00477138"/>
    <w:rsid w:val="004C0ABE"/>
    <w:rsid w:val="004F0BD6"/>
    <w:rsid w:val="006627FC"/>
    <w:rsid w:val="006D0388"/>
    <w:rsid w:val="008379FC"/>
    <w:rsid w:val="008423E3"/>
    <w:rsid w:val="00C610BA"/>
    <w:rsid w:val="00C758CB"/>
    <w:rsid w:val="00DA5A52"/>
    <w:rsid w:val="00E05563"/>
    <w:rsid w:val="00E235BD"/>
    <w:rsid w:val="00E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712E60"/>
  <w14:defaultImageDpi w14:val="300"/>
  <w15:docId w15:val="{27C0E65D-B60F-4815-8457-8895E884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B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7FC"/>
  </w:style>
  <w:style w:type="paragraph" w:styleId="Footer">
    <w:name w:val="footer"/>
    <w:basedOn w:val="Normal"/>
    <w:link w:val="Foot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7FC"/>
  </w:style>
  <w:style w:type="character" w:styleId="Hyperlink">
    <w:name w:val="Hyperlink"/>
    <w:basedOn w:val="DefaultParagraphFont"/>
    <w:uiPriority w:val="99"/>
    <w:unhideWhenUsed/>
    <w:rsid w:val="00477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County Schools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Sorrell</dc:creator>
  <cp:keywords/>
  <dc:description/>
  <cp:lastModifiedBy>Zain Iqbal</cp:lastModifiedBy>
  <cp:revision>4</cp:revision>
  <dcterms:created xsi:type="dcterms:W3CDTF">2019-06-25T19:02:00Z</dcterms:created>
  <dcterms:modified xsi:type="dcterms:W3CDTF">2019-11-07T20:17:00Z</dcterms:modified>
</cp:coreProperties>
</file>