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B17" w:rsidRPr="007B5C1F" w:rsidRDefault="00523933" w:rsidP="007B5C1F">
      <w:pPr>
        <w:pStyle w:val="Numbered"/>
        <w:tabs>
          <w:tab w:val="clear" w:pos="360"/>
        </w:tabs>
        <w:jc w:val="center"/>
        <w:rPr>
          <w:rFonts w:ascii="Arial" w:hAnsi="Arial" w:cs="Arial"/>
          <w:b/>
          <w:bCs/>
          <w:sz w:val="32"/>
          <w:szCs w:val="32"/>
        </w:rPr>
      </w:pPr>
      <w:r>
        <w:rPr>
          <w:rFonts w:ascii="Arial" w:hAnsi="Arial" w:cs="Arial"/>
          <w:b/>
          <w:bCs/>
          <w:sz w:val="32"/>
          <w:szCs w:val="32"/>
        </w:rPr>
        <w:t xml:space="preserve">The </w:t>
      </w:r>
      <w:r w:rsidR="007B5C1F">
        <w:rPr>
          <w:rFonts w:ascii="Arial" w:hAnsi="Arial" w:cs="Arial"/>
          <w:b/>
          <w:bCs/>
          <w:sz w:val="32"/>
          <w:szCs w:val="32"/>
        </w:rPr>
        <w:t xml:space="preserve">Mighty Heart Activity – </w:t>
      </w:r>
      <w:r w:rsidR="00880B17" w:rsidRPr="007B5C1F">
        <w:rPr>
          <w:rFonts w:ascii="Arial" w:hAnsi="Arial" w:cs="Arial"/>
          <w:b/>
          <w:bCs/>
          <w:sz w:val="32"/>
          <w:szCs w:val="32"/>
        </w:rPr>
        <w:t>Heart Dissection Protocol</w:t>
      </w:r>
    </w:p>
    <w:p w:rsidR="007B5C1F" w:rsidRPr="007B5C1F" w:rsidRDefault="007B5C1F" w:rsidP="007B5C1F">
      <w:pPr>
        <w:pStyle w:val="Header"/>
        <w:tabs>
          <w:tab w:val="left" w:pos="720"/>
        </w:tabs>
        <w:spacing w:before="360" w:after="120"/>
        <w:rPr>
          <w:rFonts w:ascii="Arial" w:hAnsi="Arial" w:cs="Arial"/>
          <w:b/>
          <w:bCs/>
          <w:noProof/>
        </w:rPr>
      </w:pPr>
      <w:bookmarkStart w:id="0" w:name="_GoBack"/>
      <w:r>
        <w:rPr>
          <w:rFonts w:ascii="Arial" w:hAnsi="Arial" w:cs="Arial"/>
          <w:b/>
          <w:bCs/>
          <w:noProof/>
        </w:rPr>
        <w:t>Safety Caution</w:t>
      </w:r>
    </w:p>
    <w:bookmarkEnd w:id="0"/>
    <w:p w:rsidR="00880B17" w:rsidRDefault="007B5C1F" w:rsidP="00880B17">
      <w:r>
        <w:rPr>
          <w:noProof/>
        </w:rPr>
        <w:drawing>
          <wp:anchor distT="0" distB="0" distL="114300" distR="114300" simplePos="0" relativeHeight="251658240" behindDoc="1" locked="0" layoutInCell="1" allowOverlap="1">
            <wp:simplePos x="0" y="0"/>
            <wp:positionH relativeFrom="column">
              <wp:posOffset>4857750</wp:posOffset>
            </wp:positionH>
            <wp:positionV relativeFrom="paragraph">
              <wp:posOffset>635</wp:posOffset>
            </wp:positionV>
            <wp:extent cx="1457325" cy="2076450"/>
            <wp:effectExtent l="19050" t="0" r="9525" b="0"/>
            <wp:wrapSquare wrapText="bothSides"/>
            <wp:docPr id="2" name="Picture 1" descr="C:\Users\yowell\AppData\Local\Microsoft\Windows\Temporary Internet Files\Content.IE5\KN1ZQOL4\MC90023322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well\AppData\Local\Microsoft\Windows\Temporary Internet Files\Content.IE5\KN1ZQOL4\MC900233221[1].wmf"/>
                    <pic:cNvPicPr>
                      <a:picLocks noChangeAspect="1" noChangeArrowheads="1"/>
                    </pic:cNvPicPr>
                  </pic:nvPicPr>
                  <pic:blipFill>
                    <a:blip r:embed="rId8" cstate="print"/>
                    <a:srcRect/>
                    <a:stretch>
                      <a:fillRect/>
                    </a:stretch>
                  </pic:blipFill>
                  <pic:spPr bwMode="auto">
                    <a:xfrm>
                      <a:off x="0" y="0"/>
                      <a:ext cx="1457325" cy="2076450"/>
                    </a:xfrm>
                    <a:prstGeom prst="rect">
                      <a:avLst/>
                    </a:prstGeom>
                    <a:noFill/>
                    <a:ln w="9525">
                      <a:noFill/>
                      <a:miter lim="800000"/>
                      <a:headEnd/>
                      <a:tailEnd/>
                    </a:ln>
                  </pic:spPr>
                </pic:pic>
              </a:graphicData>
            </a:graphic>
          </wp:anchor>
        </w:drawing>
      </w:r>
      <w:r>
        <w:t>R</w:t>
      </w:r>
      <w:r w:rsidR="00666DE3">
        <w:t>emember to</w:t>
      </w:r>
      <w:r w:rsidR="00880B17">
        <w:t xml:space="preserve"> wear aprons, protective eyewear, and gloves during this dissection.  </w:t>
      </w:r>
    </w:p>
    <w:p w:rsidR="00880B17" w:rsidRPr="007B5C1F" w:rsidRDefault="00880B17" w:rsidP="007B5C1F">
      <w:pPr>
        <w:pStyle w:val="Header"/>
        <w:tabs>
          <w:tab w:val="left" w:pos="720"/>
        </w:tabs>
        <w:spacing w:before="360" w:after="120"/>
        <w:rPr>
          <w:rFonts w:ascii="Arial" w:hAnsi="Arial" w:cs="Arial"/>
          <w:b/>
          <w:bCs/>
          <w:noProof/>
        </w:rPr>
      </w:pPr>
      <w:r w:rsidRPr="007B5C1F">
        <w:rPr>
          <w:rFonts w:ascii="Arial" w:hAnsi="Arial" w:cs="Arial"/>
          <w:b/>
          <w:bCs/>
          <w:noProof/>
        </w:rPr>
        <w:t xml:space="preserve">Materials </w:t>
      </w:r>
    </w:p>
    <w:p w:rsidR="007B5C1F" w:rsidRDefault="00880B17" w:rsidP="00880B17">
      <w:proofErr w:type="gramStart"/>
      <w:r>
        <w:t>dissection</w:t>
      </w:r>
      <w:proofErr w:type="gramEnd"/>
      <w:r>
        <w:t xml:space="preserve"> tray, scalpel, scissors, pins, probe, sheep heart, diagram of the heart</w:t>
      </w:r>
      <w:r w:rsidR="007B5C1F">
        <w:t xml:space="preserve"> </w:t>
      </w:r>
    </w:p>
    <w:p w:rsidR="00666DE3" w:rsidRDefault="00666DE3" w:rsidP="007B5C1F">
      <w:pPr>
        <w:spacing w:before="120"/>
      </w:pPr>
      <w:r>
        <w:t xml:space="preserve">As you follow the </w:t>
      </w:r>
      <w:r w:rsidR="007B5C1F">
        <w:t xml:space="preserve">dissection </w:t>
      </w:r>
      <w:r>
        <w:t xml:space="preserve">steps below, </w:t>
      </w:r>
      <w:r w:rsidR="007B5C1F">
        <w:t>d</w:t>
      </w:r>
      <w:r>
        <w:t>raw diagrams of your sheep’s heart</w:t>
      </w:r>
      <w:r w:rsidR="007B5C1F">
        <w:t>. Be sure to</w:t>
      </w:r>
      <w:r>
        <w:t xml:space="preserve"> includ</w:t>
      </w:r>
      <w:r w:rsidR="007B5C1F">
        <w:t>e</w:t>
      </w:r>
      <w:r>
        <w:t xml:space="preserve"> all structures </w:t>
      </w:r>
      <w:r w:rsidR="007B5C1F">
        <w:t>(</w:t>
      </w:r>
      <w:r>
        <w:t>written in bo</w:t>
      </w:r>
      <w:r w:rsidR="007B5C1F">
        <w:t>ld) on the backside of this sheet</w:t>
      </w:r>
      <w:r>
        <w:t>. Label each structure. You may need to draw the heart from more than one angle to include all the structures. If you have any difficulty identifying any of the structures, ask for assistance.</w:t>
      </w:r>
    </w:p>
    <w:p w:rsidR="00880B17" w:rsidRPr="007B5C1F" w:rsidRDefault="007B5C1F" w:rsidP="007B5C1F">
      <w:pPr>
        <w:pStyle w:val="Header"/>
        <w:tabs>
          <w:tab w:val="left" w:pos="720"/>
        </w:tabs>
        <w:spacing w:before="360" w:after="120"/>
        <w:rPr>
          <w:rFonts w:ascii="Arial" w:hAnsi="Arial" w:cs="Arial"/>
          <w:b/>
          <w:bCs/>
          <w:noProof/>
        </w:rPr>
      </w:pPr>
      <w:r>
        <w:rPr>
          <w:rFonts w:ascii="Arial" w:hAnsi="Arial" w:cs="Arial"/>
          <w:b/>
          <w:bCs/>
          <w:noProof/>
        </w:rPr>
        <w:t>Procedure</w:t>
      </w:r>
    </w:p>
    <w:p w:rsidR="00666DE3" w:rsidRDefault="00666DE3" w:rsidP="007B5C1F">
      <w:pPr>
        <w:pStyle w:val="ListParagraph"/>
        <w:numPr>
          <w:ilvl w:val="0"/>
          <w:numId w:val="1"/>
        </w:numPr>
        <w:ind w:left="360"/>
      </w:pPr>
      <w:r>
        <w:t xml:space="preserve">If your specimen has a </w:t>
      </w:r>
      <w:r w:rsidRPr="0071158F">
        <w:rPr>
          <w:b/>
        </w:rPr>
        <w:t>pericardium</w:t>
      </w:r>
      <w:r>
        <w:t xml:space="preserve"> intact, observe it before removal. If your group’s heart does not have an intact pericardium, observe another group</w:t>
      </w:r>
      <w:r w:rsidR="007B5C1F">
        <w:t>’</w:t>
      </w:r>
      <w:r>
        <w:t>s heart with one intact.</w:t>
      </w:r>
    </w:p>
    <w:p w:rsidR="00666DE3" w:rsidRDefault="00666DE3" w:rsidP="007B5C1F">
      <w:pPr>
        <w:pStyle w:val="ListParagraph"/>
        <w:numPr>
          <w:ilvl w:val="0"/>
          <w:numId w:val="1"/>
        </w:numPr>
        <w:spacing w:before="120"/>
        <w:ind w:left="360"/>
        <w:contextualSpacing w:val="0"/>
      </w:pPr>
      <w:r>
        <w:t xml:space="preserve">Observe the </w:t>
      </w:r>
      <w:r w:rsidR="007B5C1F">
        <w:t xml:space="preserve">external anatomy of the heart. </w:t>
      </w:r>
      <w:r>
        <w:t xml:space="preserve">Find the </w:t>
      </w:r>
      <w:r w:rsidRPr="0071158F">
        <w:rPr>
          <w:b/>
        </w:rPr>
        <w:t xml:space="preserve">coronary arteries </w:t>
      </w:r>
      <w:r>
        <w:t>(you may need to scrape away a little bit of the observed fat t</w:t>
      </w:r>
      <w:r w:rsidR="007B5C1F">
        <w:t xml:space="preserve">o find the coronary arteries). </w:t>
      </w:r>
      <w:r>
        <w:t>Also note the two flaps that are located on the top of the h</w:t>
      </w:r>
      <w:r w:rsidR="007B5C1F">
        <w:t xml:space="preserve">eart. </w:t>
      </w:r>
      <w:r>
        <w:t xml:space="preserve">These are the </w:t>
      </w:r>
      <w:r w:rsidRPr="0071158F">
        <w:rPr>
          <w:b/>
        </w:rPr>
        <w:t>auricles</w:t>
      </w:r>
      <w:r>
        <w:t xml:space="preserve">, which are part of the atria of the heart.  </w:t>
      </w:r>
    </w:p>
    <w:p w:rsidR="00666DE3" w:rsidRDefault="00666DE3" w:rsidP="007B5C1F">
      <w:pPr>
        <w:pStyle w:val="ListParagraph"/>
        <w:numPr>
          <w:ilvl w:val="0"/>
          <w:numId w:val="1"/>
        </w:numPr>
        <w:spacing w:before="120"/>
        <w:ind w:left="360"/>
        <w:contextualSpacing w:val="0"/>
      </w:pPr>
      <w:r>
        <w:t>Note the vessels that are</w:t>
      </w:r>
      <w:r w:rsidR="007B5C1F">
        <w:t xml:space="preserve"> leaving the top of the heart. </w:t>
      </w:r>
      <w:r>
        <w:t xml:space="preserve">These are the </w:t>
      </w:r>
      <w:r w:rsidRPr="006B0AF8">
        <w:rPr>
          <w:b/>
        </w:rPr>
        <w:t>pulmonary trunk</w:t>
      </w:r>
      <w:r>
        <w:t xml:space="preserve"> which leads to the </w:t>
      </w:r>
      <w:r w:rsidRPr="006B0AF8">
        <w:rPr>
          <w:b/>
        </w:rPr>
        <w:t>pulmonary arteries</w:t>
      </w:r>
      <w:r>
        <w:t xml:space="preserve">, and the </w:t>
      </w:r>
      <w:r w:rsidRPr="006B0AF8">
        <w:rPr>
          <w:b/>
        </w:rPr>
        <w:t>arch of the aorta</w:t>
      </w:r>
      <w:r w:rsidR="007B5C1F">
        <w:t xml:space="preserve">. </w:t>
      </w:r>
      <w:r>
        <w:t>To differentiate between the two, the pulmonary tru</w:t>
      </w:r>
      <w:r w:rsidR="007B5C1F">
        <w:t>n</w:t>
      </w:r>
      <w:r>
        <w:t>k is</w:t>
      </w:r>
      <w:r w:rsidR="00616E68">
        <w:t xml:space="preserve"> the more anterior of the two. </w:t>
      </w:r>
      <w:r>
        <w:t>Cut into the pulmonary trunk and the aorta, making note</w:t>
      </w:r>
      <w:r w:rsidR="00616E68">
        <w:t xml:space="preserve"> of the valves that are there. </w:t>
      </w:r>
      <w:r>
        <w:t xml:space="preserve">These are </w:t>
      </w:r>
      <w:r w:rsidRPr="00C80B5D">
        <w:rPr>
          <w:b/>
        </w:rPr>
        <w:t>semilunar valves</w:t>
      </w:r>
      <w:r>
        <w:t xml:space="preserve">, with the </w:t>
      </w:r>
      <w:r w:rsidRPr="00C80B5D">
        <w:rPr>
          <w:b/>
        </w:rPr>
        <w:t>aortic valve</w:t>
      </w:r>
      <w:r>
        <w:t xml:space="preserve"> being the in the aorta, and the </w:t>
      </w:r>
      <w:r w:rsidRPr="00C80B5D">
        <w:rPr>
          <w:b/>
        </w:rPr>
        <w:t>pulmonary valve</w:t>
      </w:r>
      <w:r>
        <w:t xml:space="preserve"> being in the pulmonary trunk.</w:t>
      </w:r>
    </w:p>
    <w:p w:rsidR="00666DE3" w:rsidRDefault="00666DE3" w:rsidP="007B5C1F">
      <w:pPr>
        <w:pStyle w:val="ListParagraph"/>
        <w:numPr>
          <w:ilvl w:val="0"/>
          <w:numId w:val="1"/>
        </w:numPr>
        <w:spacing w:before="120"/>
        <w:ind w:left="360"/>
        <w:contextualSpacing w:val="0"/>
      </w:pPr>
      <w:r>
        <w:t>Hold the heart so that you c</w:t>
      </w:r>
      <w:r w:rsidR="00993DD8">
        <w:t xml:space="preserve">an observe the posterior side. </w:t>
      </w:r>
      <w:r>
        <w:t xml:space="preserve">Look for the four </w:t>
      </w:r>
      <w:r w:rsidRPr="004708BB">
        <w:rPr>
          <w:b/>
        </w:rPr>
        <w:t>pulmonary veins</w:t>
      </w:r>
      <w:r>
        <w:t xml:space="preserve"> that would enter into the </w:t>
      </w:r>
      <w:r w:rsidRPr="004708BB">
        <w:rPr>
          <w:b/>
        </w:rPr>
        <w:t>left atrium</w:t>
      </w:r>
      <w:r>
        <w:t xml:space="preserve"> (these vessels may not be present, so use your probe to find the openings where</w:t>
      </w:r>
      <w:r w:rsidR="00993DD8">
        <w:t xml:space="preserve"> they would have been located. </w:t>
      </w:r>
      <w:r>
        <w:t xml:space="preserve">Next, look for the </w:t>
      </w:r>
      <w:r w:rsidRPr="004708BB">
        <w:rPr>
          <w:b/>
        </w:rPr>
        <w:t xml:space="preserve">superior and inferior vena </w:t>
      </w:r>
      <w:proofErr w:type="spellStart"/>
      <w:r w:rsidRPr="004708BB">
        <w:rPr>
          <w:b/>
        </w:rPr>
        <w:t>cavae</w:t>
      </w:r>
      <w:proofErr w:type="spellEnd"/>
      <w:r>
        <w:t xml:space="preserve"> entering the </w:t>
      </w:r>
      <w:r w:rsidRPr="004708BB">
        <w:rPr>
          <w:b/>
        </w:rPr>
        <w:t>right atrium</w:t>
      </w:r>
      <w:r>
        <w:t>.</w:t>
      </w:r>
    </w:p>
    <w:p w:rsidR="00666DE3" w:rsidRPr="00666DE3" w:rsidRDefault="00666DE3" w:rsidP="007B5C1F">
      <w:pPr>
        <w:pStyle w:val="ListParagraph"/>
        <w:numPr>
          <w:ilvl w:val="0"/>
          <w:numId w:val="1"/>
        </w:numPr>
        <w:spacing w:before="120"/>
        <w:ind w:left="360"/>
        <w:contextualSpacing w:val="0"/>
      </w:pPr>
      <w:r>
        <w:t>Use scissors to cut through the wall of the inferior vena c</w:t>
      </w:r>
      <w:r w:rsidR="00993DD8">
        <w:t xml:space="preserve">ava and into the right atrium. </w:t>
      </w:r>
      <w:r>
        <w:t>Note the val</w:t>
      </w:r>
      <w:r w:rsidR="00993DD8">
        <w:t>ve at the bottom of the atrium.</w:t>
      </w:r>
      <w:r>
        <w:t xml:space="preserve"> This is the </w:t>
      </w:r>
      <w:r w:rsidRPr="00BD1FB8">
        <w:rPr>
          <w:b/>
        </w:rPr>
        <w:t>tricuspid valve.</w:t>
      </w:r>
    </w:p>
    <w:p w:rsidR="00666DE3" w:rsidRDefault="00666DE3" w:rsidP="007B5C1F">
      <w:pPr>
        <w:pStyle w:val="ListParagraph"/>
        <w:numPr>
          <w:ilvl w:val="0"/>
          <w:numId w:val="1"/>
        </w:numPr>
        <w:spacing w:before="120"/>
        <w:ind w:left="360"/>
        <w:contextualSpacing w:val="0"/>
      </w:pPr>
      <w:r>
        <w:t>Using a scalpel, cut from the right atrium downward</w:t>
      </w:r>
      <w:r w:rsidR="00993DD8">
        <w:t xml:space="preserve"> through the myocardium. </w:t>
      </w:r>
      <w:r>
        <w:t xml:space="preserve">You are now cutting into the </w:t>
      </w:r>
      <w:r w:rsidRPr="00F70C6B">
        <w:rPr>
          <w:b/>
        </w:rPr>
        <w:t>right ventricle</w:t>
      </w:r>
      <w:r w:rsidR="00993DD8">
        <w:t xml:space="preserve">. </w:t>
      </w:r>
      <w:r>
        <w:t>Using a probe, follow the right ventricle into the pulmonary artery.</w:t>
      </w:r>
    </w:p>
    <w:p w:rsidR="00880B17" w:rsidRPr="007B5C1F" w:rsidRDefault="00666DE3" w:rsidP="007B5C1F">
      <w:pPr>
        <w:pStyle w:val="ListParagraph"/>
        <w:numPr>
          <w:ilvl w:val="0"/>
          <w:numId w:val="1"/>
        </w:numPr>
        <w:spacing w:before="120"/>
        <w:ind w:left="360"/>
        <w:contextualSpacing w:val="0"/>
      </w:pPr>
      <w:r>
        <w:t>Us</w:t>
      </w:r>
      <w:r w:rsidR="00993DD8">
        <w:t>ing</w:t>
      </w:r>
      <w:r>
        <w:t xml:space="preserve"> the scalpel again</w:t>
      </w:r>
      <w:r w:rsidR="00993DD8">
        <w:t>,</w:t>
      </w:r>
      <w:r>
        <w:t xml:space="preserve"> cut </w:t>
      </w:r>
      <w:r w:rsidR="00993DD8">
        <w:t xml:space="preserve">from the left atrium downward. </w:t>
      </w:r>
      <w:r>
        <w:t xml:space="preserve">At the bottom of the left atrium, you should be able to see the </w:t>
      </w:r>
      <w:r>
        <w:rPr>
          <w:b/>
        </w:rPr>
        <w:t>M</w:t>
      </w:r>
      <w:r w:rsidRPr="00F70C6B">
        <w:rPr>
          <w:b/>
        </w:rPr>
        <w:t>itral (bi</w:t>
      </w:r>
      <w:r>
        <w:rPr>
          <w:b/>
        </w:rPr>
        <w:t>cus</w:t>
      </w:r>
      <w:r w:rsidRPr="00F70C6B">
        <w:rPr>
          <w:b/>
        </w:rPr>
        <w:t>pid) valve</w:t>
      </w:r>
      <w:r w:rsidR="00993DD8">
        <w:t xml:space="preserve">. </w:t>
      </w:r>
      <w:r>
        <w:t xml:space="preserve">Continuing down, you should see the </w:t>
      </w:r>
      <w:r w:rsidRPr="00F70C6B">
        <w:rPr>
          <w:b/>
        </w:rPr>
        <w:t>left ventricle</w:t>
      </w:r>
      <w:r w:rsidR="00993DD8">
        <w:t xml:space="preserve">. </w:t>
      </w:r>
      <w:r>
        <w:t>Note how thick the myocardium of the left ventricle is comp</w:t>
      </w:r>
      <w:r w:rsidR="00993DD8">
        <w:t xml:space="preserve">ared to the right ventricle. </w:t>
      </w:r>
      <w:r>
        <w:t xml:space="preserve">Use a probe to follow the left atrium up into the aorta.  </w:t>
      </w:r>
    </w:p>
    <w:p w:rsidR="007B5C1F" w:rsidRDefault="007B5C1F"/>
    <w:sectPr w:rsidR="007B5C1F" w:rsidSect="001A48A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11F" w:rsidRDefault="00DE611F" w:rsidP="00666DE3">
      <w:r>
        <w:separator/>
      </w:r>
    </w:p>
  </w:endnote>
  <w:endnote w:type="continuationSeparator" w:id="0">
    <w:p w:rsidR="00DE611F" w:rsidRDefault="00DE611F" w:rsidP="0066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11F" w:rsidRPr="00DE611F" w:rsidRDefault="00DE611F" w:rsidP="00DE611F">
    <w:pPr>
      <w:tabs>
        <w:tab w:val="center" w:pos="4680"/>
        <w:tab w:val="right" w:pos="9270"/>
      </w:tabs>
      <w:rPr>
        <w:rFonts w:ascii="Arial" w:eastAsiaTheme="minorEastAsia" w:hAnsi="Arial" w:cs="Arial"/>
        <w:b/>
        <w:sz w:val="18"/>
        <w:szCs w:val="22"/>
      </w:rPr>
    </w:pPr>
    <w:r w:rsidRPr="00DE611F">
      <w:rPr>
        <w:rFonts w:ascii="Arial" w:eastAsiaTheme="minorEastAsia" w:hAnsi="Arial" w:cs="Arial"/>
        <w:b/>
        <w:sz w:val="18"/>
        <w:szCs w:val="18"/>
      </w:rPr>
      <w:t>The Mighty Heart Activity</w:t>
    </w:r>
    <w:r w:rsidRPr="00DE611F">
      <w:rPr>
        <w:rFonts w:ascii="Arial" w:eastAsia="Calibri" w:hAnsi="Arial" w:cs="Arial"/>
        <w:b/>
        <w:sz w:val="18"/>
        <w:szCs w:val="18"/>
      </w:rPr>
      <w:t xml:space="preserve"> — </w:t>
    </w:r>
    <w:r w:rsidRPr="00DE611F">
      <w:rPr>
        <w:rFonts w:ascii="Arial" w:eastAsiaTheme="minorEastAsia" w:hAnsi="Arial" w:cs="Arial"/>
        <w:b/>
        <w:sz w:val="18"/>
        <w:szCs w:val="18"/>
      </w:rPr>
      <w:t xml:space="preserve">Heart Dissection </w:t>
    </w:r>
    <w:r w:rsidRPr="00DE611F">
      <w:rPr>
        <w:rFonts w:ascii="Arial" w:eastAsia="Calibri" w:hAnsi="Arial" w:cs="Arial"/>
        <w:b/>
        <w:sz w:val="18"/>
        <w:szCs w:val="18"/>
      </w:rPr>
      <w:t>Protocol</w:t>
    </w:r>
    <w:r>
      <w:rPr>
        <w:rFonts w:ascii="Arial" w:eastAsia="Calibri" w:hAnsi="Arial" w:cs="Arial"/>
        <w:b/>
        <w:sz w:val="18"/>
        <w:szCs w:val="18"/>
      </w:rPr>
      <w:tab/>
    </w:r>
    <w:r>
      <w:rPr>
        <w:rFonts w:ascii="Arial" w:eastAsia="Calibri" w:hAnsi="Arial" w:cs="Arial"/>
        <w:b/>
        <w:sz w:val="18"/>
        <w:szCs w:val="18"/>
      </w:rPr>
      <w:tab/>
    </w:r>
    <w:r w:rsidRPr="00DE611F">
      <w:rPr>
        <w:rFonts w:ascii="Arial" w:eastAsiaTheme="minorEastAsia" w:hAnsi="Arial" w:cs="Arial"/>
        <w:b/>
        <w:sz w:val="18"/>
        <w:szCs w:val="22"/>
      </w:rPr>
      <w:fldChar w:fldCharType="begin"/>
    </w:r>
    <w:r w:rsidRPr="00DE611F">
      <w:rPr>
        <w:rFonts w:ascii="Arial" w:eastAsiaTheme="minorEastAsia" w:hAnsi="Arial" w:cs="Arial"/>
        <w:b/>
        <w:sz w:val="18"/>
        <w:szCs w:val="22"/>
      </w:rPr>
      <w:instrText xml:space="preserve"> PAGE   \* MERGEFORMAT </w:instrText>
    </w:r>
    <w:r w:rsidRPr="00DE611F">
      <w:rPr>
        <w:rFonts w:ascii="Arial" w:eastAsiaTheme="minorEastAsia" w:hAnsi="Arial" w:cs="Arial"/>
        <w:b/>
        <w:sz w:val="18"/>
        <w:szCs w:val="22"/>
      </w:rPr>
      <w:fldChar w:fldCharType="separate"/>
    </w:r>
    <w:r w:rsidR="0075389F">
      <w:rPr>
        <w:rFonts w:ascii="Arial" w:eastAsiaTheme="minorEastAsia" w:hAnsi="Arial" w:cs="Arial"/>
        <w:b/>
        <w:noProof/>
        <w:sz w:val="18"/>
        <w:szCs w:val="22"/>
      </w:rPr>
      <w:t>1</w:t>
    </w:r>
    <w:r w:rsidRPr="00DE611F">
      <w:rPr>
        <w:rFonts w:ascii="Arial" w:eastAsiaTheme="minorEastAsia" w:hAnsi="Arial" w:cs="Arial"/>
        <w:b/>
        <w:noProof/>
        <w:sz w:val="18"/>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11F" w:rsidRDefault="00DE611F" w:rsidP="00666DE3">
      <w:r>
        <w:separator/>
      </w:r>
    </w:p>
  </w:footnote>
  <w:footnote w:type="continuationSeparator" w:id="0">
    <w:p w:rsidR="00DE611F" w:rsidRDefault="00DE611F" w:rsidP="00666D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11F" w:rsidRPr="007B5C1F" w:rsidRDefault="00DE611F" w:rsidP="007B5C1F">
    <w:pPr>
      <w:pStyle w:val="Header"/>
      <w:tabs>
        <w:tab w:val="clear" w:pos="4680"/>
        <w:tab w:val="right" w:leader="underscore" w:pos="5760"/>
        <w:tab w:val="left" w:pos="5940"/>
        <w:tab w:val="right" w:leader="underscore" w:pos="9360"/>
      </w:tabs>
      <w:rPr>
        <w:rFonts w:ascii="Arial" w:hAnsi="Arial" w:cs="Arial"/>
        <w:b/>
      </w:rPr>
    </w:pPr>
    <w:r>
      <w:rPr>
        <w:rFonts w:ascii="Arial" w:hAnsi="Arial" w:cs="Arial"/>
        <w:b/>
      </w:rPr>
      <w:t>Name:</w:t>
    </w:r>
    <w:r>
      <w:rPr>
        <w:rFonts w:ascii="Arial" w:hAnsi="Arial" w:cs="Arial"/>
        <w:b/>
      </w:rPr>
      <w:tab/>
    </w:r>
    <w:r>
      <w:rPr>
        <w:rFonts w:ascii="Arial" w:hAnsi="Arial" w:cs="Arial"/>
        <w:b/>
      </w:rPr>
      <w:tab/>
    </w:r>
    <w:r w:rsidRPr="008A52D4">
      <w:rPr>
        <w:rFonts w:ascii="Arial" w:hAnsi="Arial" w:cs="Arial"/>
        <w:b/>
      </w:rPr>
      <w:t xml:space="preserve">Date: </w:t>
    </w:r>
    <w:r>
      <w:rPr>
        <w:rFonts w:ascii="Arial" w:hAnsi="Arial" w:cs="Arial"/>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D02E11"/>
    <w:multiLevelType w:val="hybridMultilevel"/>
    <w:tmpl w:val="E8A0D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80B17"/>
    <w:rsid w:val="001A48A5"/>
    <w:rsid w:val="002A4BA9"/>
    <w:rsid w:val="004B1BD8"/>
    <w:rsid w:val="00523933"/>
    <w:rsid w:val="005A09BB"/>
    <w:rsid w:val="00616E68"/>
    <w:rsid w:val="00666DE3"/>
    <w:rsid w:val="0075389F"/>
    <w:rsid w:val="007B5C1F"/>
    <w:rsid w:val="00880B17"/>
    <w:rsid w:val="00993DD8"/>
    <w:rsid w:val="00DE6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B1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80B17"/>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0B17"/>
    <w:rPr>
      <w:rFonts w:ascii="Times New Roman" w:eastAsia="Times New Roman" w:hAnsi="Times New Roman" w:cs="Times New Roman"/>
      <w:b/>
      <w:bCs/>
      <w:sz w:val="24"/>
      <w:szCs w:val="24"/>
    </w:rPr>
  </w:style>
  <w:style w:type="paragraph" w:styleId="ListParagraph">
    <w:name w:val="List Paragraph"/>
    <w:basedOn w:val="Normal"/>
    <w:uiPriority w:val="34"/>
    <w:qFormat/>
    <w:rsid w:val="00666DE3"/>
    <w:pPr>
      <w:ind w:left="720"/>
      <w:contextualSpacing/>
    </w:pPr>
  </w:style>
  <w:style w:type="paragraph" w:styleId="Header">
    <w:name w:val="header"/>
    <w:basedOn w:val="Normal"/>
    <w:link w:val="HeaderChar"/>
    <w:uiPriority w:val="99"/>
    <w:unhideWhenUsed/>
    <w:rsid w:val="00666DE3"/>
    <w:pPr>
      <w:tabs>
        <w:tab w:val="center" w:pos="4680"/>
        <w:tab w:val="right" w:pos="9360"/>
      </w:tabs>
    </w:pPr>
  </w:style>
  <w:style w:type="character" w:customStyle="1" w:styleId="HeaderChar">
    <w:name w:val="Header Char"/>
    <w:basedOn w:val="DefaultParagraphFont"/>
    <w:link w:val="Header"/>
    <w:uiPriority w:val="99"/>
    <w:rsid w:val="00666D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66DE3"/>
    <w:pPr>
      <w:tabs>
        <w:tab w:val="center" w:pos="4680"/>
        <w:tab w:val="right" w:pos="9360"/>
      </w:tabs>
    </w:pPr>
  </w:style>
  <w:style w:type="character" w:customStyle="1" w:styleId="FooterChar">
    <w:name w:val="Footer Char"/>
    <w:basedOn w:val="DefaultParagraphFont"/>
    <w:link w:val="Footer"/>
    <w:uiPriority w:val="99"/>
    <w:rsid w:val="00666DE3"/>
    <w:rPr>
      <w:rFonts w:ascii="Times New Roman" w:eastAsia="Times New Roman" w:hAnsi="Times New Roman" w:cs="Times New Roman"/>
      <w:sz w:val="24"/>
      <w:szCs w:val="24"/>
    </w:rPr>
  </w:style>
  <w:style w:type="paragraph" w:customStyle="1" w:styleId="Numbered">
    <w:name w:val="Numbered"/>
    <w:basedOn w:val="Normal"/>
    <w:rsid w:val="007B5C1F"/>
    <w:pPr>
      <w:tabs>
        <w:tab w:val="num" w:pos="360"/>
      </w:tabs>
    </w:pPr>
    <w:rPr>
      <w:szCs w:val="20"/>
    </w:rPr>
  </w:style>
  <w:style w:type="paragraph" w:styleId="BalloonText">
    <w:name w:val="Balloon Text"/>
    <w:basedOn w:val="Normal"/>
    <w:link w:val="BalloonTextChar"/>
    <w:uiPriority w:val="99"/>
    <w:semiHidden/>
    <w:unhideWhenUsed/>
    <w:rsid w:val="007B5C1F"/>
    <w:rPr>
      <w:rFonts w:ascii="Tahoma" w:hAnsi="Tahoma" w:cs="Tahoma"/>
      <w:sz w:val="16"/>
      <w:szCs w:val="16"/>
    </w:rPr>
  </w:style>
  <w:style w:type="character" w:customStyle="1" w:styleId="BalloonTextChar">
    <w:name w:val="Balloon Text Char"/>
    <w:basedOn w:val="DefaultParagraphFont"/>
    <w:link w:val="BalloonText"/>
    <w:uiPriority w:val="99"/>
    <w:semiHidden/>
    <w:rsid w:val="007B5C1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B1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80B17"/>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0B17"/>
    <w:rPr>
      <w:rFonts w:ascii="Times New Roman" w:eastAsia="Times New Roman" w:hAnsi="Times New Roman" w:cs="Times New Roman"/>
      <w:b/>
      <w:bCs/>
      <w:sz w:val="24"/>
      <w:szCs w:val="24"/>
    </w:rPr>
  </w:style>
  <w:style w:type="paragraph" w:styleId="ListParagraph">
    <w:name w:val="List Paragraph"/>
    <w:basedOn w:val="Normal"/>
    <w:uiPriority w:val="34"/>
    <w:qFormat/>
    <w:rsid w:val="00666DE3"/>
    <w:pPr>
      <w:ind w:left="720"/>
      <w:contextualSpacing/>
    </w:pPr>
  </w:style>
  <w:style w:type="paragraph" w:styleId="Header">
    <w:name w:val="header"/>
    <w:basedOn w:val="Normal"/>
    <w:link w:val="HeaderChar"/>
    <w:uiPriority w:val="99"/>
    <w:unhideWhenUsed/>
    <w:rsid w:val="00666DE3"/>
    <w:pPr>
      <w:tabs>
        <w:tab w:val="center" w:pos="4680"/>
        <w:tab w:val="right" w:pos="9360"/>
      </w:tabs>
    </w:pPr>
  </w:style>
  <w:style w:type="character" w:customStyle="1" w:styleId="HeaderChar">
    <w:name w:val="Header Char"/>
    <w:basedOn w:val="DefaultParagraphFont"/>
    <w:link w:val="Header"/>
    <w:uiPriority w:val="99"/>
    <w:rsid w:val="00666D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66DE3"/>
    <w:pPr>
      <w:tabs>
        <w:tab w:val="center" w:pos="4680"/>
        <w:tab w:val="right" w:pos="9360"/>
      </w:tabs>
    </w:pPr>
  </w:style>
  <w:style w:type="character" w:customStyle="1" w:styleId="FooterChar">
    <w:name w:val="Footer Char"/>
    <w:basedOn w:val="DefaultParagraphFont"/>
    <w:link w:val="Footer"/>
    <w:uiPriority w:val="99"/>
    <w:rsid w:val="00666DE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395</Words>
  <Characters>2165</Characters>
  <Application>Microsoft Office Word</Application>
  <DocSecurity>0</DocSecurity>
  <Lines>77</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Marissa Forbes</dc:creator>
  <cp:lastModifiedBy>YOWELL JANET LYNN</cp:lastModifiedBy>
  <cp:revision>5</cp:revision>
  <dcterms:created xsi:type="dcterms:W3CDTF">2012-11-15T20:18:00Z</dcterms:created>
  <dcterms:modified xsi:type="dcterms:W3CDTF">2012-11-20T18:12:00Z</dcterms:modified>
</cp:coreProperties>
</file>